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color w:val="595959" w:themeColor="text1" w:themeTint="A6"/>
          <w:sz w:val="24"/>
        </w:rPr>
        <w:id w:val="-1290352585"/>
        <w:docPartObj>
          <w:docPartGallery w:val="Cover Pages"/>
          <w:docPartUnique/>
        </w:docPartObj>
      </w:sdtPr>
      <w:sdtEndPr>
        <w:rPr>
          <w:sz w:val="20"/>
        </w:rPr>
      </w:sdtEndPr>
      <w:sdtContent>
        <w:p w14:paraId="70781BA0" w14:textId="7CA43F8B" w:rsidR="003B334A" w:rsidRDefault="002845EC" w:rsidP="002845EC">
          <w:pPr>
            <w:pStyle w:val="NoSpacing"/>
            <w:rPr>
              <w:rFonts w:ascii="Comic Sans MS" w:hAnsi="Comic Sans MS"/>
              <w:b/>
              <w:sz w:val="40"/>
            </w:rPr>
          </w:pPr>
          <w:r>
            <w:rPr>
              <w:rFonts w:ascii="Arial" w:hAnsi="Arial" w:cs="Arial"/>
              <w:noProof/>
              <w:color w:val="1A0DAB"/>
              <w:bdr w:val="none" w:sz="0" w:space="0" w:color="auto" w:frame="1"/>
            </w:rPr>
            <w:drawing>
              <wp:inline distT="0" distB="0" distL="0" distR="0" wp14:anchorId="66A1978C" wp14:editId="4AC89BC6">
                <wp:extent cx="6570345" cy="4380230"/>
                <wp:effectExtent l="0" t="0" r="1905" b="1270"/>
                <wp:docPr id="815781937" name="Picture 1" descr="A logo of a person riding a bi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81937" name="Picture 1" descr="A logo of a person riding a bicyc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70345" cy="4380230"/>
                        </a:xfrm>
                        <a:prstGeom prst="rect">
                          <a:avLst/>
                        </a:prstGeom>
                      </pic:spPr>
                    </pic:pic>
                  </a:graphicData>
                </a:graphic>
              </wp:inline>
            </w:drawing>
          </w:r>
        </w:p>
        <w:p w14:paraId="14B243C0" w14:textId="77777777" w:rsidR="003B334A" w:rsidRDefault="003B334A" w:rsidP="003B334A">
          <w:pPr>
            <w:pStyle w:val="NoSpacing"/>
            <w:jc w:val="center"/>
            <w:rPr>
              <w:rFonts w:ascii="Comic Sans MS" w:hAnsi="Comic Sans MS"/>
              <w:b/>
              <w:sz w:val="40"/>
            </w:rPr>
          </w:pPr>
        </w:p>
        <w:p w14:paraId="15DDD5D9" w14:textId="77777777" w:rsidR="003B334A" w:rsidRDefault="003B334A" w:rsidP="003B334A">
          <w:pPr>
            <w:pStyle w:val="NoSpacing"/>
            <w:jc w:val="center"/>
            <w:rPr>
              <w:rFonts w:ascii="Comic Sans MS" w:hAnsi="Comic Sans MS"/>
              <w:b/>
              <w:sz w:val="40"/>
            </w:rPr>
          </w:pPr>
        </w:p>
        <w:p w14:paraId="7A61A90A" w14:textId="3BD37354" w:rsidR="003B334A" w:rsidRDefault="003B334A" w:rsidP="003B334A">
          <w:pPr>
            <w:pStyle w:val="NoSpacing"/>
            <w:jc w:val="center"/>
            <w:rPr>
              <w:rFonts w:ascii="Comic Sans MS" w:hAnsi="Comic Sans MS"/>
              <w:b/>
              <w:sz w:val="40"/>
            </w:rPr>
          </w:pPr>
          <w:r>
            <w:rPr>
              <w:rFonts w:ascii="Comic Sans MS" w:hAnsi="Comic Sans MS"/>
              <w:b/>
              <w:sz w:val="40"/>
            </w:rPr>
            <w:t>Retention of Records Policy</w:t>
          </w:r>
        </w:p>
        <w:p w14:paraId="0F9EE237" w14:textId="77777777" w:rsidR="003B334A" w:rsidRDefault="003B334A" w:rsidP="003B334A">
          <w:pPr>
            <w:pStyle w:val="NoSpacing"/>
            <w:jc w:val="center"/>
            <w:rPr>
              <w:rFonts w:ascii="Comic Sans MS" w:hAnsi="Comic Sans MS"/>
              <w:b/>
              <w:sz w:val="40"/>
            </w:rPr>
          </w:pPr>
          <w:r>
            <w:rPr>
              <w:rFonts w:ascii="Comic Sans MS" w:hAnsi="Comic Sans MS"/>
              <w:b/>
              <w:sz w:val="40"/>
            </w:rPr>
            <w:t>For HALF Fish Training</w:t>
          </w:r>
        </w:p>
        <w:p w14:paraId="5D591BF0" w14:textId="77777777" w:rsidR="003B334A" w:rsidRDefault="003B334A" w:rsidP="003B334A">
          <w:pPr>
            <w:pStyle w:val="NoSpacing"/>
            <w:jc w:val="center"/>
            <w:rPr>
              <w:rFonts w:ascii="Comic Sans MS" w:hAnsi="Comic Sans MS"/>
              <w:b/>
              <w:sz w:val="40"/>
            </w:rPr>
          </w:pPr>
          <w:r>
            <w:rPr>
              <w:rFonts w:ascii="Comic Sans MS" w:hAnsi="Comic Sans MS"/>
              <w:b/>
              <w:sz w:val="40"/>
            </w:rPr>
            <w:t>Approved Training Centre</w:t>
          </w:r>
        </w:p>
        <w:p w14:paraId="3E91BCB9" w14:textId="4FA891AE" w:rsidR="003B334A" w:rsidRPr="00453134" w:rsidRDefault="002845EC" w:rsidP="003B334A">
          <w:pPr>
            <w:pStyle w:val="NoSpacing"/>
            <w:jc w:val="center"/>
            <w:rPr>
              <w:rFonts w:ascii="Comic Sans MS" w:hAnsi="Comic Sans MS"/>
              <w:b/>
              <w:sz w:val="40"/>
            </w:rPr>
          </w:pPr>
          <w:r>
            <w:rPr>
              <w:rFonts w:ascii="Comic Sans MS" w:hAnsi="Comic Sans MS"/>
              <w:b/>
              <w:sz w:val="40"/>
            </w:rPr>
            <w:t>April 202</w:t>
          </w:r>
          <w:r w:rsidR="00F526BC">
            <w:rPr>
              <w:rFonts w:ascii="Comic Sans MS" w:hAnsi="Comic Sans MS"/>
              <w:b/>
              <w:sz w:val="40"/>
            </w:rPr>
            <w:t>6 V4</w:t>
          </w:r>
          <w:r w:rsidR="003B334A">
            <w:rPr>
              <w:rFonts w:ascii="Comic Sans MS" w:hAnsi="Comic Sans MS"/>
              <w:b/>
              <w:sz w:val="40"/>
            </w:rPr>
            <w:t xml:space="preserve"> </w:t>
          </w:r>
        </w:p>
        <w:p w14:paraId="7801ECAE" w14:textId="77777777" w:rsidR="003B334A" w:rsidRDefault="003B334A" w:rsidP="003B334A">
          <w:pPr>
            <w:pStyle w:val="NoSpacing"/>
            <w:jc w:val="center"/>
            <w:rPr>
              <w:sz w:val="24"/>
            </w:rPr>
          </w:pPr>
        </w:p>
        <w:p w14:paraId="7CFBD165" w14:textId="608EC093" w:rsidR="003B334A" w:rsidRDefault="003B334A" w:rsidP="003B334A">
          <w:pPr>
            <w:pStyle w:val="NoSpacing"/>
            <w:rPr>
              <w:noProof/>
            </w:rPr>
          </w:pPr>
          <w:r>
            <w:rPr>
              <w:rFonts w:ascii="Arial" w:hAnsi="Arial" w:cs="Arial"/>
              <w:noProof/>
              <w:color w:val="1A0DAB"/>
              <w:bdr w:val="none" w:sz="0" w:space="0" w:color="auto" w:frame="1"/>
            </w:rPr>
            <w:drawing>
              <wp:inline distT="0" distB="0" distL="0" distR="0" wp14:anchorId="1BA8A474" wp14:editId="2FB9BF1F">
                <wp:extent cx="3117034" cy="558686"/>
                <wp:effectExtent l="0" t="0" r="0" b="0"/>
                <wp:docPr id="4" name="Picture 4" descr="Image result for swim england approved centr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wim england approved centre">
                          <a:hlinkClick r:id="rId7" tgtFrame="&quot;_blank&quo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413" t="17258" r="5312" b="16298"/>
                        <a:stretch/>
                      </pic:blipFill>
                      <pic:spPr bwMode="auto">
                        <a:xfrm>
                          <a:off x="0" y="0"/>
                          <a:ext cx="3133486" cy="56163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B85ABF">
            <w:rPr>
              <w:noProof/>
            </w:rPr>
            <w:drawing>
              <wp:inline distT="0" distB="0" distL="0" distR="0" wp14:anchorId="028CA68F" wp14:editId="7EA2EDFF">
                <wp:extent cx="1682750" cy="791057"/>
                <wp:effectExtent l="0" t="0" r="0" b="9525"/>
                <wp:docPr id="1806602002" name="Picture 1" descr="A logo for a life saving socie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02002" name="Picture 1" descr="A logo for a life saving society&#10;&#10;Description automatically generated"/>
                        <pic:cNvPicPr/>
                      </pic:nvPicPr>
                      <pic:blipFill rotWithShape="1">
                        <a:blip r:embed="rId9" cstate="print">
                          <a:extLst>
                            <a:ext uri="{28A0092B-C50C-407E-A947-70E740481C1C}">
                              <a14:useLocalDpi xmlns:a14="http://schemas.microsoft.com/office/drawing/2010/main" val="0"/>
                            </a:ext>
                          </a:extLst>
                        </a:blip>
                        <a:srcRect l="15077" t="19882" r="15435" b="17894"/>
                        <a:stretch/>
                      </pic:blipFill>
                      <pic:spPr bwMode="auto">
                        <a:xfrm>
                          <a:off x="0" y="0"/>
                          <a:ext cx="1701217" cy="799738"/>
                        </a:xfrm>
                        <a:prstGeom prst="rect">
                          <a:avLst/>
                        </a:prstGeom>
                        <a:ln>
                          <a:noFill/>
                        </a:ln>
                        <a:extLst>
                          <a:ext uri="{53640926-AAD7-44D8-BBD7-CCE9431645EC}">
                            <a14:shadowObscured xmlns:a14="http://schemas.microsoft.com/office/drawing/2010/main"/>
                          </a:ext>
                        </a:extLst>
                      </pic:spPr>
                    </pic:pic>
                  </a:graphicData>
                </a:graphic>
              </wp:inline>
            </w:drawing>
          </w:r>
          <w:r w:rsidR="00B85ABF">
            <w:rPr>
              <w:noProof/>
            </w:rPr>
            <w:t xml:space="preserve">  </w:t>
          </w:r>
          <w:r>
            <w:rPr>
              <w:noProof/>
            </w:rPr>
            <w:drawing>
              <wp:inline distT="0" distB="0" distL="0" distR="0" wp14:anchorId="3918E5E1" wp14:editId="0B37CD98">
                <wp:extent cx="1546162" cy="908005"/>
                <wp:effectExtent l="0" t="0" r="0" b="6985"/>
                <wp:docPr id="1" name="Picture 1" descr="Safety Training Awards (Pool Emergency Responder) - Common Sense Training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ty Training Awards (Pool Emergency Responder) - Common Sense Training  Lt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9853" cy="921918"/>
                        </a:xfrm>
                        <a:prstGeom prst="rect">
                          <a:avLst/>
                        </a:prstGeom>
                        <a:noFill/>
                        <a:ln>
                          <a:noFill/>
                        </a:ln>
                      </pic:spPr>
                    </pic:pic>
                  </a:graphicData>
                </a:graphic>
              </wp:inline>
            </w:drawing>
          </w:r>
        </w:p>
        <w:p w14:paraId="5DA937D5" w14:textId="77777777" w:rsidR="00043A3A" w:rsidRDefault="00043A3A" w:rsidP="003B334A">
          <w:pPr>
            <w:pStyle w:val="NoSpacing"/>
            <w:rPr>
              <w:noProof/>
            </w:rPr>
          </w:pPr>
        </w:p>
        <w:p w14:paraId="228EF92E" w14:textId="39C95B14" w:rsidR="00043A3A" w:rsidRDefault="00043A3A" w:rsidP="003B334A">
          <w:pPr>
            <w:pStyle w:val="NoSpacing"/>
            <w:rPr>
              <w:sz w:val="24"/>
            </w:rPr>
          </w:pPr>
          <w:r>
            <w:rPr>
              <w:noProof/>
              <w:sz w:val="24"/>
            </w:rPr>
            <w:t xml:space="preserve">                                             </w:t>
          </w:r>
          <w:r>
            <w:rPr>
              <w:noProof/>
              <w:sz w:val="24"/>
            </w:rPr>
            <w:drawing>
              <wp:inline distT="0" distB="0" distL="0" distR="0" wp14:anchorId="78625FB3" wp14:editId="2029CCCF">
                <wp:extent cx="3060700" cy="597231"/>
                <wp:effectExtent l="0" t="0" r="6350" b="0"/>
                <wp:docPr id="211730736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307364" name="Picture 1"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6868" cy="600386"/>
                        </a:xfrm>
                        <a:prstGeom prst="rect">
                          <a:avLst/>
                        </a:prstGeom>
                      </pic:spPr>
                    </pic:pic>
                  </a:graphicData>
                </a:graphic>
              </wp:inline>
            </w:drawing>
          </w:r>
        </w:p>
        <w:p w14:paraId="1875389A" w14:textId="05122C6E" w:rsidR="003B334A" w:rsidRPr="00D74F64" w:rsidRDefault="003B334A" w:rsidP="00D74F64">
          <w:pPr>
            <w:rPr>
              <w:color w:val="auto"/>
            </w:rPr>
          </w:pPr>
          <w:r>
            <w:br w:type="page"/>
          </w:r>
        </w:p>
      </w:sdtContent>
    </w:sdt>
    <w:bookmarkEnd w:id="0" w:displacedByCustomXml="prev"/>
    <w:bookmarkEnd w:id="1" w:displacedByCustomXml="prev"/>
    <w:bookmarkEnd w:id="2" w:displacedByCustomXml="prev"/>
    <w:bookmarkEnd w:id="3" w:displacedByCustomXml="prev"/>
    <w:bookmarkEnd w:id="4" w:displacedByCustomXml="prev"/>
    <w:p w14:paraId="64091DD8" w14:textId="4678A9E8" w:rsidR="003B334A" w:rsidRDefault="003B334A" w:rsidP="003B334A">
      <w:pPr>
        <w:spacing w:before="0" w:after="0" w:line="240" w:lineRule="auto"/>
        <w:rPr>
          <w:rFonts w:ascii="Comic Sans MS" w:eastAsia="Times New Roman" w:hAnsi="Comic Sans MS" w:cs="Arial"/>
          <w:color w:val="EE3A24"/>
          <w:sz w:val="24"/>
          <w:szCs w:val="24"/>
          <w:lang w:val="en-GB" w:eastAsia="en-GB"/>
        </w:rPr>
      </w:pPr>
      <w:r>
        <w:rPr>
          <w:rFonts w:ascii="Comic Sans MS" w:eastAsia="Times New Roman" w:hAnsi="Comic Sans MS" w:cs="Arial"/>
          <w:color w:val="EE3A24"/>
          <w:sz w:val="24"/>
          <w:szCs w:val="24"/>
          <w:lang w:val="en-GB" w:eastAsia="en-GB"/>
        </w:rPr>
        <w:lastRenderedPageBreak/>
        <w:t>Retention of Records</w:t>
      </w:r>
      <w:r w:rsidRPr="00A2733A">
        <w:rPr>
          <w:rFonts w:ascii="Comic Sans MS" w:eastAsia="Times New Roman" w:hAnsi="Comic Sans MS" w:cs="Arial"/>
          <w:color w:val="EE3A24"/>
          <w:sz w:val="24"/>
          <w:szCs w:val="24"/>
          <w:lang w:val="en-GB" w:eastAsia="en-GB"/>
        </w:rPr>
        <w:t xml:space="preserve"> Policy</w:t>
      </w:r>
    </w:p>
    <w:p w14:paraId="7A9E658D" w14:textId="7E4E60C3" w:rsidR="003B334A" w:rsidRDefault="003B334A">
      <w:r w:rsidRPr="003B334A">
        <w:rPr>
          <w:rFonts w:ascii="Comic Sans MS" w:hAnsi="Comic Sans MS"/>
          <w:color w:val="FF0000"/>
          <w:sz w:val="24"/>
          <w:szCs w:val="24"/>
        </w:rPr>
        <w:t>General</w:t>
      </w:r>
      <w:r w:rsidRPr="003B334A">
        <w:rPr>
          <w:color w:val="FF0000"/>
        </w:rPr>
        <w:t xml:space="preserve"> </w:t>
      </w:r>
    </w:p>
    <w:p w14:paraId="5635EBB7" w14:textId="7350B28C" w:rsidR="003B334A" w:rsidRPr="00D74F64" w:rsidRDefault="00D74F64">
      <w:pPr>
        <w:rPr>
          <w:rFonts w:ascii="Comic Sans MS" w:hAnsi="Comic Sans MS"/>
          <w:sz w:val="24"/>
          <w:szCs w:val="24"/>
        </w:rPr>
      </w:pPr>
      <w:r w:rsidRPr="00D74F64">
        <w:rPr>
          <w:rFonts w:ascii="Comic Sans MS" w:hAnsi="Comic Sans MS"/>
          <w:sz w:val="24"/>
          <w:szCs w:val="24"/>
        </w:rPr>
        <w:t>T</w:t>
      </w:r>
      <w:r w:rsidR="003B334A" w:rsidRPr="00D74F64">
        <w:rPr>
          <w:rFonts w:ascii="Comic Sans MS" w:hAnsi="Comic Sans MS"/>
          <w:sz w:val="24"/>
          <w:szCs w:val="24"/>
        </w:rPr>
        <w:t>his policy is for use by HALF Fish Training to ensure we are retaining evidence in a fair and consistent manner, in relation to the Awarding Organisations we work with.</w:t>
      </w:r>
    </w:p>
    <w:p w14:paraId="1DCFFF5E" w14:textId="5F0C215B" w:rsidR="003B334A" w:rsidRPr="00D74F64" w:rsidRDefault="003B334A">
      <w:pPr>
        <w:rPr>
          <w:rFonts w:ascii="Comic Sans MS" w:hAnsi="Comic Sans MS"/>
          <w:sz w:val="24"/>
          <w:szCs w:val="24"/>
        </w:rPr>
      </w:pPr>
      <w:r w:rsidRPr="00D74F64">
        <w:rPr>
          <w:rFonts w:ascii="Comic Sans MS" w:hAnsi="Comic Sans MS"/>
          <w:sz w:val="24"/>
          <w:szCs w:val="24"/>
        </w:rPr>
        <w:t>As an Approved Training Centre (ATC), we must maintain rigorous quality assurance and control arrangements as outlined in the General / Standard Conditions of Recognition by our Regulators, Ofqual and Qualification Wales (Regulators).</w:t>
      </w:r>
    </w:p>
    <w:p w14:paraId="548B517A" w14:textId="06F92DDF" w:rsidR="00561298" w:rsidRPr="00D74F64" w:rsidRDefault="003B334A">
      <w:pPr>
        <w:rPr>
          <w:rFonts w:ascii="Comic Sans MS" w:hAnsi="Comic Sans MS"/>
          <w:sz w:val="24"/>
          <w:szCs w:val="24"/>
        </w:rPr>
      </w:pPr>
      <w:r w:rsidRPr="00D74F64">
        <w:rPr>
          <w:rFonts w:ascii="Comic Sans MS" w:hAnsi="Comic Sans MS"/>
          <w:sz w:val="24"/>
          <w:szCs w:val="24"/>
        </w:rPr>
        <w:t xml:space="preserve">We will be monitored as an ATC to ensure we are acting in accordance with the Conditions. This includes keeping records of learners’ registration, achievements, internal verification and ensuring that the specified levels of attainment set for the qualifications we deliver, remain consistent over time and between similar qualifications. </w:t>
      </w:r>
    </w:p>
    <w:p w14:paraId="74B52C5E" w14:textId="11FFA90C" w:rsidR="00561298" w:rsidRDefault="003B334A">
      <w:pPr>
        <w:rPr>
          <w:color w:val="FF0000"/>
        </w:rPr>
      </w:pPr>
      <w:r w:rsidRPr="00561298">
        <w:rPr>
          <w:rFonts w:ascii="Comic Sans MS" w:hAnsi="Comic Sans MS"/>
          <w:color w:val="FF0000"/>
          <w:sz w:val="24"/>
          <w:szCs w:val="24"/>
        </w:rPr>
        <w:t>ATC Retention of Records Learner Data</w:t>
      </w:r>
      <w:r w:rsidRPr="00561298">
        <w:rPr>
          <w:color w:val="FF0000"/>
        </w:rPr>
        <w:t xml:space="preserve"> </w:t>
      </w:r>
    </w:p>
    <w:p w14:paraId="75246416" w14:textId="1262603F" w:rsidR="00561298" w:rsidRPr="00D74F64" w:rsidRDefault="003B334A">
      <w:pPr>
        <w:rPr>
          <w:rFonts w:ascii="Comic Sans MS" w:hAnsi="Comic Sans MS"/>
          <w:sz w:val="24"/>
          <w:szCs w:val="24"/>
        </w:rPr>
      </w:pPr>
      <w:r w:rsidRPr="00D74F64">
        <w:rPr>
          <w:rFonts w:ascii="Comic Sans MS" w:hAnsi="Comic Sans MS"/>
          <w:sz w:val="24"/>
          <w:szCs w:val="24"/>
        </w:rPr>
        <w:t xml:space="preserve">Registration records must be retained for all </w:t>
      </w:r>
      <w:r w:rsidR="00561298" w:rsidRPr="00D74F64">
        <w:rPr>
          <w:rFonts w:ascii="Comic Sans MS" w:hAnsi="Comic Sans MS"/>
          <w:sz w:val="24"/>
          <w:szCs w:val="24"/>
        </w:rPr>
        <w:t>l</w:t>
      </w:r>
      <w:r w:rsidRPr="00D74F64">
        <w:rPr>
          <w:rFonts w:ascii="Comic Sans MS" w:hAnsi="Comic Sans MS"/>
          <w:sz w:val="24"/>
          <w:szCs w:val="24"/>
        </w:rPr>
        <w:t xml:space="preserve">earners registered with us and should include details required by us for registering a </w:t>
      </w:r>
      <w:r w:rsidR="00561298" w:rsidRPr="00D74F64">
        <w:rPr>
          <w:rFonts w:ascii="Comic Sans MS" w:hAnsi="Comic Sans MS"/>
          <w:sz w:val="24"/>
          <w:szCs w:val="24"/>
        </w:rPr>
        <w:t>l</w:t>
      </w:r>
      <w:r w:rsidRPr="00D74F64">
        <w:rPr>
          <w:rFonts w:ascii="Comic Sans MS" w:hAnsi="Comic Sans MS"/>
          <w:sz w:val="24"/>
          <w:szCs w:val="24"/>
        </w:rPr>
        <w:t xml:space="preserve">earner. They must be retained and made available to </w:t>
      </w:r>
      <w:r w:rsidR="00561298" w:rsidRPr="00D74F64">
        <w:rPr>
          <w:rFonts w:ascii="Comic Sans MS" w:hAnsi="Comic Sans MS"/>
          <w:sz w:val="24"/>
          <w:szCs w:val="24"/>
        </w:rPr>
        <w:t xml:space="preserve">the Awarding Organisations we work with </w:t>
      </w:r>
      <w:r w:rsidRPr="00D74F64">
        <w:rPr>
          <w:rFonts w:ascii="Comic Sans MS" w:hAnsi="Comic Sans MS"/>
          <w:sz w:val="24"/>
          <w:szCs w:val="24"/>
        </w:rPr>
        <w:t xml:space="preserve">and / or our Regulators for up to five years following registration. </w:t>
      </w:r>
    </w:p>
    <w:p w14:paraId="4CE84458" w14:textId="77777777" w:rsidR="00561298" w:rsidRPr="00D74F64" w:rsidRDefault="003B334A">
      <w:pPr>
        <w:rPr>
          <w:rFonts w:ascii="Comic Sans MS" w:hAnsi="Comic Sans MS"/>
          <w:sz w:val="24"/>
          <w:szCs w:val="24"/>
        </w:rPr>
      </w:pPr>
      <w:r w:rsidRPr="00D74F64">
        <w:rPr>
          <w:rFonts w:ascii="Comic Sans MS" w:hAnsi="Comic Sans MS"/>
          <w:sz w:val="24"/>
          <w:szCs w:val="24"/>
        </w:rPr>
        <w:t xml:space="preserve">This information may include: </w:t>
      </w:r>
    </w:p>
    <w:p w14:paraId="6A5A566E" w14:textId="77777777" w:rsidR="00561298" w:rsidRPr="00D74F64" w:rsidRDefault="003B334A">
      <w:pPr>
        <w:rPr>
          <w:rFonts w:ascii="Comic Sans MS" w:hAnsi="Comic Sans MS"/>
          <w:sz w:val="24"/>
          <w:szCs w:val="24"/>
        </w:rPr>
      </w:pPr>
      <w:r w:rsidRPr="00D74F64">
        <w:rPr>
          <w:rFonts w:ascii="Comic Sans MS" w:hAnsi="Comic Sans MS"/>
          <w:sz w:val="24"/>
          <w:szCs w:val="24"/>
        </w:rPr>
        <w:sym w:font="Symbol" w:char="F0B7"/>
      </w:r>
      <w:r w:rsidRPr="00D74F64">
        <w:rPr>
          <w:rFonts w:ascii="Comic Sans MS" w:hAnsi="Comic Sans MS"/>
          <w:sz w:val="24"/>
          <w:szCs w:val="24"/>
        </w:rPr>
        <w:t xml:space="preserve"> Date learners started their qualification (e.g. course / cohort start date) </w:t>
      </w:r>
    </w:p>
    <w:p w14:paraId="2CB48772" w14:textId="77777777" w:rsidR="00561298" w:rsidRPr="00D74F64" w:rsidRDefault="003B334A">
      <w:pPr>
        <w:rPr>
          <w:rFonts w:ascii="Comic Sans MS" w:hAnsi="Comic Sans MS"/>
          <w:sz w:val="24"/>
          <w:szCs w:val="24"/>
        </w:rPr>
      </w:pPr>
      <w:r w:rsidRPr="00D74F64">
        <w:rPr>
          <w:rFonts w:ascii="Comic Sans MS" w:hAnsi="Comic Sans MS"/>
          <w:sz w:val="24"/>
          <w:szCs w:val="24"/>
        </w:rPr>
        <w:sym w:font="Symbol" w:char="F0B7"/>
      </w:r>
      <w:r w:rsidRPr="00D74F64">
        <w:rPr>
          <w:rFonts w:ascii="Comic Sans MS" w:hAnsi="Comic Sans MS"/>
          <w:sz w:val="24"/>
          <w:szCs w:val="24"/>
        </w:rPr>
        <w:t xml:space="preserve"> Learner name, ULN (where applicable) and date of birth </w:t>
      </w:r>
    </w:p>
    <w:p w14:paraId="0074C5D1" w14:textId="77777777" w:rsidR="00561298" w:rsidRPr="00D74F64" w:rsidRDefault="003B334A">
      <w:pPr>
        <w:rPr>
          <w:rFonts w:ascii="Comic Sans MS" w:hAnsi="Comic Sans MS"/>
          <w:sz w:val="24"/>
          <w:szCs w:val="24"/>
        </w:rPr>
      </w:pPr>
      <w:r w:rsidRPr="00D74F64">
        <w:rPr>
          <w:rFonts w:ascii="Comic Sans MS" w:hAnsi="Comic Sans MS"/>
          <w:sz w:val="24"/>
          <w:szCs w:val="24"/>
        </w:rPr>
        <w:sym w:font="Symbol" w:char="F0B7"/>
      </w:r>
      <w:r w:rsidRPr="00D74F64">
        <w:rPr>
          <w:rFonts w:ascii="Comic Sans MS" w:hAnsi="Comic Sans MS"/>
          <w:sz w:val="24"/>
          <w:szCs w:val="24"/>
        </w:rPr>
        <w:t xml:space="preserve"> Learner contact details </w:t>
      </w:r>
    </w:p>
    <w:p w14:paraId="0D84EFC7" w14:textId="77777777" w:rsidR="00561298" w:rsidRPr="00D74F64" w:rsidRDefault="003B334A">
      <w:pPr>
        <w:rPr>
          <w:rFonts w:ascii="Comic Sans MS" w:hAnsi="Comic Sans MS"/>
          <w:sz w:val="24"/>
          <w:szCs w:val="24"/>
        </w:rPr>
      </w:pPr>
      <w:r w:rsidRPr="00D74F64">
        <w:rPr>
          <w:rFonts w:ascii="Comic Sans MS" w:hAnsi="Comic Sans MS"/>
          <w:sz w:val="24"/>
          <w:szCs w:val="24"/>
        </w:rPr>
        <w:sym w:font="Symbol" w:char="F0B7"/>
      </w:r>
      <w:r w:rsidRPr="00D74F64">
        <w:rPr>
          <w:rFonts w:ascii="Comic Sans MS" w:hAnsi="Comic Sans MS"/>
          <w:sz w:val="24"/>
          <w:szCs w:val="24"/>
        </w:rPr>
        <w:t xml:space="preserve"> Evidence of Learner eligibility </w:t>
      </w:r>
    </w:p>
    <w:p w14:paraId="5D03759A" w14:textId="77777777" w:rsidR="00561298" w:rsidRPr="00D74F64" w:rsidRDefault="003B334A">
      <w:pPr>
        <w:rPr>
          <w:rFonts w:ascii="Comic Sans MS" w:hAnsi="Comic Sans MS"/>
          <w:sz w:val="24"/>
          <w:szCs w:val="24"/>
        </w:rPr>
      </w:pPr>
      <w:r w:rsidRPr="00D74F64">
        <w:rPr>
          <w:rFonts w:ascii="Comic Sans MS" w:hAnsi="Comic Sans MS"/>
          <w:sz w:val="24"/>
          <w:szCs w:val="24"/>
        </w:rPr>
        <w:sym w:font="Symbol" w:char="F0B7"/>
      </w:r>
      <w:r w:rsidRPr="00D74F64">
        <w:rPr>
          <w:rFonts w:ascii="Comic Sans MS" w:hAnsi="Comic Sans MS"/>
          <w:sz w:val="24"/>
          <w:szCs w:val="24"/>
        </w:rPr>
        <w:t xml:space="preserve"> Evidence of Learner pre-requisites (if applicable) </w:t>
      </w:r>
    </w:p>
    <w:p w14:paraId="2F49A67E" w14:textId="6337E4FD" w:rsidR="00561298" w:rsidRPr="00D74F64" w:rsidRDefault="003B334A">
      <w:pPr>
        <w:rPr>
          <w:rFonts w:ascii="Comic Sans MS" w:hAnsi="Comic Sans MS"/>
          <w:sz w:val="24"/>
          <w:szCs w:val="24"/>
        </w:rPr>
      </w:pPr>
      <w:r w:rsidRPr="00D74F64">
        <w:rPr>
          <w:rFonts w:ascii="Comic Sans MS" w:hAnsi="Comic Sans MS"/>
          <w:sz w:val="24"/>
          <w:szCs w:val="24"/>
        </w:rPr>
        <w:sym w:font="Symbol" w:char="F0B7"/>
      </w:r>
      <w:r w:rsidRPr="00D74F64">
        <w:rPr>
          <w:rFonts w:ascii="Comic Sans MS" w:hAnsi="Comic Sans MS"/>
          <w:sz w:val="24"/>
          <w:szCs w:val="24"/>
        </w:rPr>
        <w:t xml:space="preserve"> Date Learners were registered with </w:t>
      </w:r>
      <w:r w:rsidR="00561298" w:rsidRPr="00D74F64">
        <w:rPr>
          <w:rFonts w:ascii="Comic Sans MS" w:hAnsi="Comic Sans MS"/>
          <w:sz w:val="24"/>
          <w:szCs w:val="24"/>
        </w:rPr>
        <w:t>the Awarding Organisation</w:t>
      </w:r>
      <w:r w:rsidRPr="00D74F64">
        <w:rPr>
          <w:rFonts w:ascii="Comic Sans MS" w:hAnsi="Comic Sans MS"/>
          <w:sz w:val="24"/>
          <w:szCs w:val="24"/>
        </w:rPr>
        <w:t xml:space="preserve"> </w:t>
      </w:r>
    </w:p>
    <w:p w14:paraId="4E4C1532" w14:textId="77777777" w:rsidR="00561298" w:rsidRPr="00D74F64" w:rsidRDefault="003B334A">
      <w:pPr>
        <w:rPr>
          <w:rFonts w:ascii="Comic Sans MS" w:hAnsi="Comic Sans MS"/>
          <w:sz w:val="24"/>
          <w:szCs w:val="24"/>
        </w:rPr>
      </w:pPr>
      <w:r w:rsidRPr="00D74F64">
        <w:rPr>
          <w:rFonts w:ascii="Comic Sans MS" w:hAnsi="Comic Sans MS"/>
          <w:sz w:val="24"/>
          <w:szCs w:val="24"/>
        </w:rPr>
        <w:sym w:font="Symbol" w:char="F0B7"/>
      </w:r>
      <w:r w:rsidRPr="00D74F64">
        <w:rPr>
          <w:rFonts w:ascii="Comic Sans MS" w:hAnsi="Comic Sans MS"/>
          <w:sz w:val="24"/>
          <w:szCs w:val="24"/>
        </w:rPr>
        <w:t xml:space="preserve"> Date certificates were claimed by the ATC </w:t>
      </w:r>
    </w:p>
    <w:p w14:paraId="4515002D" w14:textId="77777777" w:rsidR="00561298" w:rsidRPr="00D74F64" w:rsidRDefault="003B334A">
      <w:pPr>
        <w:rPr>
          <w:rFonts w:ascii="Comic Sans MS" w:hAnsi="Comic Sans MS"/>
          <w:sz w:val="24"/>
          <w:szCs w:val="24"/>
        </w:rPr>
      </w:pPr>
      <w:r w:rsidRPr="00D74F64">
        <w:rPr>
          <w:rFonts w:ascii="Comic Sans MS" w:hAnsi="Comic Sans MS"/>
          <w:sz w:val="24"/>
          <w:szCs w:val="24"/>
        </w:rPr>
        <w:sym w:font="Symbol" w:char="F0B7"/>
      </w:r>
      <w:r w:rsidRPr="00D74F64">
        <w:rPr>
          <w:rFonts w:ascii="Comic Sans MS" w:hAnsi="Comic Sans MS"/>
          <w:sz w:val="24"/>
          <w:szCs w:val="24"/>
        </w:rPr>
        <w:t xml:space="preserve"> Learner Outcomes </w:t>
      </w:r>
    </w:p>
    <w:p w14:paraId="7D70B5B1" w14:textId="77777777" w:rsidR="00561298" w:rsidRDefault="003B334A">
      <w:r w:rsidRPr="00561298">
        <w:rPr>
          <w:rFonts w:ascii="Comic Sans MS" w:hAnsi="Comic Sans MS"/>
          <w:color w:val="FF0000"/>
          <w:sz w:val="24"/>
          <w:szCs w:val="24"/>
        </w:rPr>
        <w:t>Workforce Data</w:t>
      </w:r>
      <w:r w:rsidRPr="00561298">
        <w:rPr>
          <w:color w:val="FF0000"/>
        </w:rPr>
        <w:t xml:space="preserve"> </w:t>
      </w:r>
    </w:p>
    <w:p w14:paraId="205D0B42" w14:textId="0F8EFBAE" w:rsidR="00561298" w:rsidRPr="00D74F64" w:rsidRDefault="003B334A">
      <w:pPr>
        <w:rPr>
          <w:rFonts w:ascii="Comic Sans MS" w:hAnsi="Comic Sans MS"/>
          <w:sz w:val="24"/>
          <w:szCs w:val="24"/>
        </w:rPr>
      </w:pPr>
      <w:r w:rsidRPr="00D74F64">
        <w:rPr>
          <w:rFonts w:ascii="Comic Sans MS" w:hAnsi="Comic Sans MS"/>
          <w:sz w:val="24"/>
          <w:szCs w:val="24"/>
        </w:rPr>
        <w:t>The</w:t>
      </w:r>
      <w:r w:rsidR="00561298" w:rsidRPr="00D74F64">
        <w:rPr>
          <w:rFonts w:ascii="Comic Sans MS" w:hAnsi="Comic Sans MS"/>
          <w:sz w:val="24"/>
          <w:szCs w:val="24"/>
        </w:rPr>
        <w:t xml:space="preserve"> following information</w:t>
      </w:r>
      <w:r w:rsidRPr="00D74F64">
        <w:rPr>
          <w:rFonts w:ascii="Comic Sans MS" w:hAnsi="Comic Sans MS"/>
          <w:sz w:val="24"/>
          <w:szCs w:val="24"/>
        </w:rPr>
        <w:t xml:space="preserve"> must be retained and made available to us and / or our Regulators for up to five years following Learner registrations. This information may include: </w:t>
      </w:r>
    </w:p>
    <w:p w14:paraId="2D643606" w14:textId="77777777" w:rsidR="00561298" w:rsidRPr="00D74F64" w:rsidRDefault="003B334A">
      <w:pPr>
        <w:rPr>
          <w:rFonts w:ascii="Comic Sans MS" w:hAnsi="Comic Sans MS"/>
          <w:sz w:val="24"/>
          <w:szCs w:val="24"/>
        </w:rPr>
      </w:pPr>
      <w:r w:rsidRPr="00D74F64">
        <w:rPr>
          <w:rFonts w:ascii="Comic Sans MS" w:hAnsi="Comic Sans MS"/>
          <w:sz w:val="24"/>
          <w:szCs w:val="24"/>
        </w:rPr>
        <w:sym w:font="Symbol" w:char="F0B7"/>
      </w:r>
      <w:r w:rsidRPr="00D74F64">
        <w:rPr>
          <w:rFonts w:ascii="Comic Sans MS" w:hAnsi="Comic Sans MS"/>
          <w:sz w:val="24"/>
          <w:szCs w:val="24"/>
        </w:rPr>
        <w:t xml:space="preserve"> Name of all individuals involved in the teaching, learning, assessment and internal verification of the </w:t>
      </w:r>
      <w:r w:rsidR="00561298" w:rsidRPr="00D74F64">
        <w:rPr>
          <w:rFonts w:ascii="Comic Sans MS" w:hAnsi="Comic Sans MS"/>
          <w:sz w:val="24"/>
          <w:szCs w:val="24"/>
        </w:rPr>
        <w:t>l</w:t>
      </w:r>
      <w:r w:rsidRPr="00D74F64">
        <w:rPr>
          <w:rFonts w:ascii="Comic Sans MS" w:hAnsi="Comic Sans MS"/>
          <w:sz w:val="24"/>
          <w:szCs w:val="24"/>
        </w:rPr>
        <w:t xml:space="preserve">earners </w:t>
      </w:r>
      <w:r w:rsidRPr="00D74F64">
        <w:rPr>
          <w:rFonts w:ascii="Comic Sans MS" w:hAnsi="Comic Sans MS"/>
          <w:sz w:val="24"/>
          <w:szCs w:val="24"/>
        </w:rPr>
        <w:sym w:font="Symbol" w:char="F0B7"/>
      </w:r>
      <w:r w:rsidRPr="00D74F64">
        <w:rPr>
          <w:rFonts w:ascii="Comic Sans MS" w:hAnsi="Comic Sans MS"/>
          <w:sz w:val="24"/>
          <w:szCs w:val="24"/>
        </w:rPr>
        <w:t xml:space="preserve"> Role they undertook (e.g. Tutor and / or Assessor or IV) </w:t>
      </w:r>
    </w:p>
    <w:p w14:paraId="61E530D3" w14:textId="77777777" w:rsidR="00561298" w:rsidRPr="00D74F64" w:rsidRDefault="003B334A">
      <w:pPr>
        <w:rPr>
          <w:rFonts w:ascii="Comic Sans MS" w:hAnsi="Comic Sans MS"/>
          <w:sz w:val="24"/>
          <w:szCs w:val="24"/>
        </w:rPr>
      </w:pPr>
      <w:r w:rsidRPr="00D74F64">
        <w:rPr>
          <w:rFonts w:ascii="Comic Sans MS" w:hAnsi="Comic Sans MS"/>
          <w:sz w:val="24"/>
          <w:szCs w:val="24"/>
        </w:rPr>
        <w:lastRenderedPageBreak/>
        <w:sym w:font="Symbol" w:char="F0B7"/>
      </w:r>
      <w:r w:rsidRPr="00D74F64">
        <w:rPr>
          <w:rFonts w:ascii="Comic Sans MS" w:hAnsi="Comic Sans MS"/>
          <w:sz w:val="24"/>
          <w:szCs w:val="24"/>
        </w:rPr>
        <w:t xml:space="preserve"> Evidence of any appropriate / required qualifications </w:t>
      </w:r>
    </w:p>
    <w:p w14:paraId="7C66157F" w14:textId="77777777" w:rsidR="00561298" w:rsidRPr="00D74F64" w:rsidRDefault="003B334A">
      <w:pPr>
        <w:rPr>
          <w:rFonts w:ascii="Comic Sans MS" w:hAnsi="Comic Sans MS"/>
          <w:sz w:val="24"/>
          <w:szCs w:val="24"/>
        </w:rPr>
      </w:pPr>
      <w:r w:rsidRPr="00D74F64">
        <w:rPr>
          <w:rFonts w:ascii="Comic Sans MS" w:hAnsi="Comic Sans MS"/>
          <w:sz w:val="24"/>
          <w:szCs w:val="24"/>
        </w:rPr>
        <w:sym w:font="Symbol" w:char="F0B7"/>
      </w:r>
      <w:r w:rsidRPr="00D74F64">
        <w:rPr>
          <w:rFonts w:ascii="Comic Sans MS" w:hAnsi="Comic Sans MS"/>
          <w:sz w:val="24"/>
          <w:szCs w:val="24"/>
        </w:rPr>
        <w:t xml:space="preserve"> Evidence of any appropriate licenses (such as </w:t>
      </w:r>
      <w:r w:rsidR="00561298" w:rsidRPr="00D74F64">
        <w:rPr>
          <w:rFonts w:ascii="Comic Sans MS" w:hAnsi="Comic Sans MS"/>
          <w:sz w:val="24"/>
          <w:szCs w:val="24"/>
        </w:rPr>
        <w:t>a tutor</w:t>
      </w:r>
      <w:r w:rsidRPr="00D74F64">
        <w:rPr>
          <w:rFonts w:ascii="Comic Sans MS" w:hAnsi="Comic Sans MS"/>
          <w:sz w:val="24"/>
          <w:szCs w:val="24"/>
        </w:rPr>
        <w:t xml:space="preserve"> License</w:t>
      </w:r>
      <w:r w:rsidR="00561298" w:rsidRPr="00D74F64">
        <w:rPr>
          <w:rFonts w:ascii="Comic Sans MS" w:hAnsi="Comic Sans MS"/>
          <w:sz w:val="24"/>
          <w:szCs w:val="24"/>
        </w:rPr>
        <w:t xml:space="preserve"> or licence to practice letter</w:t>
      </w:r>
      <w:r w:rsidRPr="00D74F64">
        <w:rPr>
          <w:rFonts w:ascii="Comic Sans MS" w:hAnsi="Comic Sans MS"/>
          <w:sz w:val="24"/>
          <w:szCs w:val="24"/>
        </w:rPr>
        <w:t xml:space="preserve"> (if applicable) </w:t>
      </w:r>
    </w:p>
    <w:p w14:paraId="5A0EB4F1" w14:textId="77777777" w:rsidR="00561298" w:rsidRPr="00D74F64" w:rsidRDefault="003B334A">
      <w:pPr>
        <w:rPr>
          <w:rFonts w:ascii="Comic Sans MS" w:hAnsi="Comic Sans MS"/>
          <w:sz w:val="24"/>
          <w:szCs w:val="24"/>
        </w:rPr>
      </w:pPr>
      <w:r w:rsidRPr="00D74F64">
        <w:rPr>
          <w:rFonts w:ascii="Comic Sans MS" w:hAnsi="Comic Sans MS"/>
          <w:color w:val="FF0000"/>
          <w:sz w:val="24"/>
          <w:szCs w:val="24"/>
        </w:rPr>
        <w:t xml:space="preserve">Learner Samples </w:t>
      </w:r>
    </w:p>
    <w:p w14:paraId="1ED0880D" w14:textId="4AE7F0E5" w:rsidR="00561298" w:rsidRPr="00D74F64" w:rsidRDefault="003B334A">
      <w:pPr>
        <w:rPr>
          <w:rFonts w:ascii="Comic Sans MS" w:hAnsi="Comic Sans MS"/>
          <w:sz w:val="24"/>
          <w:szCs w:val="24"/>
        </w:rPr>
      </w:pPr>
      <w:r w:rsidRPr="00D74F64">
        <w:rPr>
          <w:rFonts w:ascii="Comic Sans MS" w:hAnsi="Comic Sans MS"/>
          <w:sz w:val="24"/>
          <w:szCs w:val="24"/>
        </w:rPr>
        <w:t xml:space="preserve">Representative samples of </w:t>
      </w:r>
      <w:r w:rsidR="00812CFB" w:rsidRPr="00D74F64">
        <w:rPr>
          <w:rFonts w:ascii="Comic Sans MS" w:hAnsi="Comic Sans MS"/>
          <w:sz w:val="24"/>
          <w:szCs w:val="24"/>
        </w:rPr>
        <w:t>l</w:t>
      </w:r>
      <w:r w:rsidRPr="00D74F64">
        <w:rPr>
          <w:rFonts w:ascii="Comic Sans MS" w:hAnsi="Comic Sans MS"/>
          <w:sz w:val="24"/>
          <w:szCs w:val="24"/>
        </w:rPr>
        <w:t xml:space="preserve">earner work for the ATCs own monitoring and standardisation activities. There should be a minimum sample of one complete </w:t>
      </w:r>
      <w:r w:rsidR="00812CFB" w:rsidRPr="00D74F64">
        <w:rPr>
          <w:rFonts w:ascii="Comic Sans MS" w:hAnsi="Comic Sans MS"/>
          <w:sz w:val="24"/>
          <w:szCs w:val="24"/>
        </w:rPr>
        <w:t>l</w:t>
      </w:r>
      <w:r w:rsidRPr="00D74F64">
        <w:rPr>
          <w:rFonts w:ascii="Comic Sans MS" w:hAnsi="Comic Sans MS"/>
          <w:sz w:val="24"/>
          <w:szCs w:val="24"/>
        </w:rPr>
        <w:t xml:space="preserve">earner portfolio for each qualification the ATC delivers each year. The portfolio must be a copy rather than the original, and the </w:t>
      </w:r>
      <w:r w:rsidR="00812CFB" w:rsidRPr="00D74F64">
        <w:rPr>
          <w:rFonts w:ascii="Comic Sans MS" w:hAnsi="Comic Sans MS"/>
          <w:sz w:val="24"/>
          <w:szCs w:val="24"/>
        </w:rPr>
        <w:t>l</w:t>
      </w:r>
      <w:r w:rsidRPr="00D74F64">
        <w:rPr>
          <w:rFonts w:ascii="Comic Sans MS" w:hAnsi="Comic Sans MS"/>
          <w:sz w:val="24"/>
          <w:szCs w:val="24"/>
        </w:rPr>
        <w:t xml:space="preserve">earner’s written agreement for its retention must be obtained. They must be retained and made available to </w:t>
      </w:r>
      <w:r w:rsidR="00812CFB" w:rsidRPr="00D74F64">
        <w:rPr>
          <w:rFonts w:ascii="Comic Sans MS" w:hAnsi="Comic Sans MS"/>
          <w:sz w:val="24"/>
          <w:szCs w:val="24"/>
        </w:rPr>
        <w:t>the Awarding Organisation</w:t>
      </w:r>
      <w:r w:rsidRPr="00D74F64">
        <w:rPr>
          <w:rFonts w:ascii="Comic Sans MS" w:hAnsi="Comic Sans MS"/>
          <w:sz w:val="24"/>
          <w:szCs w:val="24"/>
        </w:rPr>
        <w:t xml:space="preserve"> and / or </w:t>
      </w:r>
      <w:r w:rsidR="00812CFB" w:rsidRPr="00D74F64">
        <w:rPr>
          <w:rFonts w:ascii="Comic Sans MS" w:hAnsi="Comic Sans MS"/>
          <w:sz w:val="24"/>
          <w:szCs w:val="24"/>
        </w:rPr>
        <w:t>their</w:t>
      </w:r>
      <w:r w:rsidRPr="00D74F64">
        <w:rPr>
          <w:rFonts w:ascii="Comic Sans MS" w:hAnsi="Comic Sans MS"/>
          <w:sz w:val="24"/>
          <w:szCs w:val="24"/>
        </w:rPr>
        <w:t xml:space="preserve"> Regulators if requested. </w:t>
      </w:r>
    </w:p>
    <w:p w14:paraId="3D8BF0E7" w14:textId="77777777" w:rsidR="00561298" w:rsidRPr="00561298" w:rsidRDefault="003B334A">
      <w:pPr>
        <w:rPr>
          <w:rFonts w:ascii="Comic Sans MS" w:hAnsi="Comic Sans MS"/>
          <w:color w:val="FF0000"/>
          <w:sz w:val="24"/>
          <w:szCs w:val="24"/>
        </w:rPr>
      </w:pPr>
      <w:r w:rsidRPr="00561298">
        <w:rPr>
          <w:rFonts w:ascii="Comic Sans MS" w:hAnsi="Comic Sans MS"/>
          <w:color w:val="FF0000"/>
          <w:sz w:val="24"/>
          <w:szCs w:val="24"/>
        </w:rPr>
        <w:t xml:space="preserve">Assessment Evidence </w:t>
      </w:r>
    </w:p>
    <w:p w14:paraId="797EA13E" w14:textId="3BB39945" w:rsidR="00812CFB" w:rsidRPr="00D74F64" w:rsidRDefault="003B334A">
      <w:pPr>
        <w:rPr>
          <w:rFonts w:ascii="Comic Sans MS" w:hAnsi="Comic Sans MS"/>
          <w:sz w:val="24"/>
          <w:szCs w:val="24"/>
        </w:rPr>
      </w:pPr>
      <w:r w:rsidRPr="00D74F64">
        <w:rPr>
          <w:rFonts w:ascii="Comic Sans MS" w:hAnsi="Comic Sans MS"/>
          <w:sz w:val="24"/>
          <w:szCs w:val="24"/>
        </w:rPr>
        <w:t xml:space="preserve">Assessment </w:t>
      </w:r>
      <w:r w:rsidR="00561298" w:rsidRPr="00D74F64">
        <w:rPr>
          <w:rFonts w:ascii="Comic Sans MS" w:hAnsi="Comic Sans MS"/>
          <w:sz w:val="24"/>
          <w:szCs w:val="24"/>
        </w:rPr>
        <w:t>e</w:t>
      </w:r>
      <w:r w:rsidRPr="00D74F64">
        <w:rPr>
          <w:rFonts w:ascii="Comic Sans MS" w:hAnsi="Comic Sans MS"/>
          <w:sz w:val="24"/>
          <w:szCs w:val="24"/>
        </w:rPr>
        <w:t xml:space="preserve">vidence must be retained and made available to </w:t>
      </w:r>
      <w:r w:rsidR="00561298" w:rsidRPr="00D74F64">
        <w:rPr>
          <w:rFonts w:ascii="Comic Sans MS" w:hAnsi="Comic Sans MS"/>
          <w:sz w:val="24"/>
          <w:szCs w:val="24"/>
        </w:rPr>
        <w:t xml:space="preserve">Awarding </w:t>
      </w:r>
      <w:r w:rsidR="00812CFB" w:rsidRPr="00D74F64">
        <w:rPr>
          <w:rFonts w:ascii="Comic Sans MS" w:hAnsi="Comic Sans MS"/>
          <w:sz w:val="24"/>
          <w:szCs w:val="24"/>
        </w:rPr>
        <w:t>Organisations</w:t>
      </w:r>
      <w:r w:rsidR="00561298" w:rsidRPr="00D74F64">
        <w:rPr>
          <w:rFonts w:ascii="Comic Sans MS" w:hAnsi="Comic Sans MS"/>
          <w:sz w:val="24"/>
          <w:szCs w:val="24"/>
        </w:rPr>
        <w:t xml:space="preserve"> </w:t>
      </w:r>
      <w:r w:rsidRPr="00D74F64">
        <w:rPr>
          <w:rFonts w:ascii="Comic Sans MS" w:hAnsi="Comic Sans MS"/>
          <w:sz w:val="24"/>
          <w:szCs w:val="24"/>
        </w:rPr>
        <w:t xml:space="preserve">and / or </w:t>
      </w:r>
      <w:r w:rsidR="00812CFB" w:rsidRPr="00D74F64">
        <w:rPr>
          <w:rFonts w:ascii="Comic Sans MS" w:hAnsi="Comic Sans MS"/>
          <w:sz w:val="24"/>
          <w:szCs w:val="24"/>
        </w:rPr>
        <w:t xml:space="preserve">their </w:t>
      </w:r>
      <w:r w:rsidRPr="00D74F64">
        <w:rPr>
          <w:rFonts w:ascii="Comic Sans MS" w:hAnsi="Comic Sans MS"/>
          <w:sz w:val="24"/>
          <w:szCs w:val="24"/>
        </w:rPr>
        <w:t xml:space="preserve">Regulators for up to one year following registration. </w:t>
      </w:r>
    </w:p>
    <w:p w14:paraId="2BAA75DC" w14:textId="24D0CE14" w:rsidR="00812CFB" w:rsidRPr="00D74F64" w:rsidRDefault="003B334A">
      <w:pPr>
        <w:rPr>
          <w:rFonts w:ascii="Comic Sans MS" w:hAnsi="Comic Sans MS"/>
          <w:sz w:val="24"/>
          <w:szCs w:val="24"/>
        </w:rPr>
      </w:pPr>
      <w:r w:rsidRPr="00D74F64">
        <w:rPr>
          <w:rFonts w:ascii="Comic Sans MS" w:hAnsi="Comic Sans MS"/>
          <w:sz w:val="24"/>
          <w:szCs w:val="24"/>
        </w:rPr>
        <w:t xml:space="preserve">This information may include: </w:t>
      </w:r>
    </w:p>
    <w:p w14:paraId="30FDF7B1" w14:textId="77777777" w:rsidR="00812CFB" w:rsidRPr="00D74F64" w:rsidRDefault="003B334A">
      <w:pPr>
        <w:rPr>
          <w:rFonts w:ascii="Comic Sans MS" w:hAnsi="Comic Sans MS"/>
          <w:sz w:val="24"/>
          <w:szCs w:val="24"/>
        </w:rPr>
      </w:pPr>
      <w:r w:rsidRPr="00D74F64">
        <w:rPr>
          <w:rFonts w:ascii="Comic Sans MS" w:hAnsi="Comic Sans MS"/>
          <w:sz w:val="24"/>
          <w:szCs w:val="24"/>
        </w:rPr>
        <w:sym w:font="Symbol" w:char="F0B7"/>
      </w:r>
      <w:r w:rsidRPr="00D74F64">
        <w:rPr>
          <w:rFonts w:ascii="Comic Sans MS" w:hAnsi="Comic Sans MS"/>
          <w:sz w:val="24"/>
          <w:szCs w:val="24"/>
        </w:rPr>
        <w:t xml:space="preserve"> A copy of the Assessment Task versions used (including references to how they are mapped to Learning Outcomes / Assessment Criteria) </w:t>
      </w:r>
    </w:p>
    <w:p w14:paraId="0BD2FA43" w14:textId="77777777" w:rsidR="00812CFB" w:rsidRPr="00D74F64" w:rsidRDefault="003B334A">
      <w:pPr>
        <w:rPr>
          <w:rFonts w:ascii="Comic Sans MS" w:hAnsi="Comic Sans MS"/>
          <w:sz w:val="24"/>
          <w:szCs w:val="24"/>
        </w:rPr>
      </w:pPr>
      <w:r w:rsidRPr="00D74F64">
        <w:rPr>
          <w:rFonts w:ascii="Comic Sans MS" w:hAnsi="Comic Sans MS"/>
          <w:sz w:val="24"/>
          <w:szCs w:val="24"/>
        </w:rPr>
        <w:sym w:font="Symbol" w:char="F0B7"/>
      </w:r>
      <w:r w:rsidRPr="00D74F64">
        <w:rPr>
          <w:rFonts w:ascii="Comic Sans MS" w:hAnsi="Comic Sans MS"/>
          <w:sz w:val="24"/>
          <w:szCs w:val="24"/>
        </w:rPr>
        <w:t xml:space="preserve"> Summary of assessment decisions to include formative and summative decisions and when and by whom the decisions were made </w:t>
      </w:r>
    </w:p>
    <w:p w14:paraId="0502AC51" w14:textId="77777777" w:rsidR="00812CFB" w:rsidRDefault="003B334A">
      <w:r w:rsidRPr="00812CFB">
        <w:rPr>
          <w:rFonts w:ascii="Comic Sans MS" w:hAnsi="Comic Sans MS"/>
          <w:color w:val="FF0000"/>
          <w:sz w:val="24"/>
          <w:szCs w:val="24"/>
        </w:rPr>
        <w:t>Learner Portfolios</w:t>
      </w:r>
      <w:r w:rsidRPr="00812CFB">
        <w:rPr>
          <w:color w:val="FF0000"/>
        </w:rPr>
        <w:t xml:space="preserve"> </w:t>
      </w:r>
    </w:p>
    <w:p w14:paraId="2E413D41" w14:textId="6D96538D" w:rsidR="00812CFB" w:rsidRPr="00D74F64" w:rsidRDefault="003B334A">
      <w:pPr>
        <w:rPr>
          <w:rFonts w:ascii="Comic Sans MS" w:hAnsi="Comic Sans MS"/>
          <w:sz w:val="24"/>
          <w:szCs w:val="24"/>
        </w:rPr>
      </w:pPr>
      <w:r w:rsidRPr="00D74F64">
        <w:rPr>
          <w:rFonts w:ascii="Comic Sans MS" w:hAnsi="Comic Sans MS"/>
          <w:sz w:val="24"/>
          <w:szCs w:val="24"/>
        </w:rPr>
        <w:t xml:space="preserve">Learner work is the property of the </w:t>
      </w:r>
      <w:r w:rsidR="00812CFB" w:rsidRPr="00D74F64">
        <w:rPr>
          <w:rFonts w:ascii="Comic Sans MS" w:hAnsi="Comic Sans MS"/>
          <w:sz w:val="24"/>
          <w:szCs w:val="24"/>
        </w:rPr>
        <w:t>l</w:t>
      </w:r>
      <w:r w:rsidRPr="00D74F64">
        <w:rPr>
          <w:rFonts w:ascii="Comic Sans MS" w:hAnsi="Comic Sans MS"/>
          <w:sz w:val="24"/>
          <w:szCs w:val="24"/>
        </w:rPr>
        <w:t xml:space="preserve">earner and therefore cannot be </w:t>
      </w:r>
      <w:r w:rsidR="00D74F64">
        <w:rPr>
          <w:rFonts w:ascii="Comic Sans MS" w:hAnsi="Comic Sans MS"/>
          <w:sz w:val="24"/>
          <w:szCs w:val="24"/>
        </w:rPr>
        <w:t>r</w:t>
      </w:r>
      <w:r w:rsidRPr="00D74F64">
        <w:rPr>
          <w:rFonts w:ascii="Comic Sans MS" w:hAnsi="Comic Sans MS"/>
          <w:sz w:val="24"/>
          <w:szCs w:val="24"/>
        </w:rPr>
        <w:t>etained indefinitely. However</w:t>
      </w:r>
      <w:r w:rsidR="00812CFB" w:rsidRPr="00D74F64">
        <w:rPr>
          <w:rFonts w:ascii="Comic Sans MS" w:hAnsi="Comic Sans MS"/>
          <w:sz w:val="24"/>
          <w:szCs w:val="24"/>
        </w:rPr>
        <w:t>,</w:t>
      </w:r>
      <w:r w:rsidRPr="00D74F64">
        <w:rPr>
          <w:rFonts w:ascii="Comic Sans MS" w:hAnsi="Comic Sans MS"/>
          <w:sz w:val="24"/>
          <w:szCs w:val="24"/>
        </w:rPr>
        <w:t xml:space="preserve"> access may be required by the ATC, </w:t>
      </w:r>
      <w:r w:rsidR="00812CFB" w:rsidRPr="00D74F64">
        <w:rPr>
          <w:rFonts w:ascii="Comic Sans MS" w:hAnsi="Comic Sans MS"/>
          <w:sz w:val="24"/>
          <w:szCs w:val="24"/>
        </w:rPr>
        <w:t>the Awarding Organisation</w:t>
      </w:r>
      <w:r w:rsidRPr="00D74F64">
        <w:rPr>
          <w:rFonts w:ascii="Comic Sans MS" w:hAnsi="Comic Sans MS"/>
          <w:sz w:val="24"/>
          <w:szCs w:val="24"/>
        </w:rPr>
        <w:t xml:space="preserve"> and / or </w:t>
      </w:r>
      <w:r w:rsidR="00812CFB" w:rsidRPr="00D74F64">
        <w:rPr>
          <w:rFonts w:ascii="Comic Sans MS" w:hAnsi="Comic Sans MS"/>
          <w:sz w:val="24"/>
          <w:szCs w:val="24"/>
        </w:rPr>
        <w:t>their</w:t>
      </w:r>
      <w:r w:rsidRPr="00D74F64">
        <w:rPr>
          <w:rFonts w:ascii="Comic Sans MS" w:hAnsi="Comic Sans MS"/>
          <w:sz w:val="24"/>
          <w:szCs w:val="24"/>
        </w:rPr>
        <w:t xml:space="preserve"> Regulators for purposes of appeal, </w:t>
      </w:r>
      <w:r w:rsidR="00D74F64" w:rsidRPr="00D74F64">
        <w:rPr>
          <w:rFonts w:ascii="Comic Sans MS" w:hAnsi="Comic Sans MS"/>
          <w:sz w:val="24"/>
          <w:szCs w:val="24"/>
        </w:rPr>
        <w:t>audit,</w:t>
      </w:r>
      <w:r w:rsidRPr="00D74F64">
        <w:rPr>
          <w:rFonts w:ascii="Comic Sans MS" w:hAnsi="Comic Sans MS"/>
          <w:sz w:val="24"/>
          <w:szCs w:val="24"/>
        </w:rPr>
        <w:t xml:space="preserve"> or on-going monitoring. It is advisable to either retain copies of </w:t>
      </w:r>
      <w:r w:rsidR="00812CFB" w:rsidRPr="00D74F64">
        <w:rPr>
          <w:rFonts w:ascii="Comic Sans MS" w:hAnsi="Comic Sans MS"/>
          <w:sz w:val="24"/>
          <w:szCs w:val="24"/>
        </w:rPr>
        <w:t>l</w:t>
      </w:r>
      <w:r w:rsidRPr="00D74F64">
        <w:rPr>
          <w:rFonts w:ascii="Comic Sans MS" w:hAnsi="Comic Sans MS"/>
          <w:sz w:val="24"/>
          <w:szCs w:val="24"/>
        </w:rPr>
        <w:t xml:space="preserve">earner work (e.g. portfolios) and / or require </w:t>
      </w:r>
      <w:r w:rsidR="00812CFB" w:rsidRPr="00D74F64">
        <w:rPr>
          <w:rFonts w:ascii="Comic Sans MS" w:hAnsi="Comic Sans MS"/>
          <w:sz w:val="24"/>
          <w:szCs w:val="24"/>
        </w:rPr>
        <w:t>l</w:t>
      </w:r>
      <w:r w:rsidRPr="00D74F64">
        <w:rPr>
          <w:rFonts w:ascii="Comic Sans MS" w:hAnsi="Comic Sans MS"/>
          <w:sz w:val="24"/>
          <w:szCs w:val="24"/>
        </w:rPr>
        <w:t xml:space="preserve">earners to keep their work for a short period (e.g. up to six </w:t>
      </w:r>
      <w:r w:rsidR="00D74F64">
        <w:rPr>
          <w:rFonts w:ascii="Comic Sans MS" w:hAnsi="Comic Sans MS"/>
          <w:sz w:val="24"/>
          <w:szCs w:val="24"/>
        </w:rPr>
        <w:t>m</w:t>
      </w:r>
      <w:r w:rsidRPr="00D74F64">
        <w:rPr>
          <w:rFonts w:ascii="Comic Sans MS" w:hAnsi="Comic Sans MS"/>
          <w:sz w:val="24"/>
          <w:szCs w:val="24"/>
        </w:rPr>
        <w:t xml:space="preserve">onths) following final outcomes and / or the issuing of certificates. </w:t>
      </w:r>
    </w:p>
    <w:p w14:paraId="6E398ED6" w14:textId="77777777" w:rsidR="00812CFB" w:rsidRDefault="003B334A">
      <w:pPr>
        <w:rPr>
          <w:color w:val="FF0000"/>
        </w:rPr>
      </w:pPr>
      <w:r w:rsidRPr="00812CFB">
        <w:rPr>
          <w:rFonts w:ascii="Comic Sans MS" w:hAnsi="Comic Sans MS"/>
          <w:color w:val="FF0000"/>
          <w:sz w:val="24"/>
          <w:szCs w:val="24"/>
        </w:rPr>
        <w:t>Internal Quality Assurance Records</w:t>
      </w:r>
      <w:r w:rsidRPr="00812CFB">
        <w:rPr>
          <w:color w:val="FF0000"/>
        </w:rPr>
        <w:t xml:space="preserve"> </w:t>
      </w:r>
    </w:p>
    <w:p w14:paraId="3A1D1E6D" w14:textId="40BD5777" w:rsidR="00812CFB" w:rsidRPr="00D74F64" w:rsidRDefault="003B334A">
      <w:pPr>
        <w:rPr>
          <w:rFonts w:ascii="Comic Sans MS" w:hAnsi="Comic Sans MS"/>
          <w:sz w:val="24"/>
          <w:szCs w:val="24"/>
        </w:rPr>
      </w:pPr>
      <w:r w:rsidRPr="00D74F64">
        <w:rPr>
          <w:rFonts w:ascii="Comic Sans MS" w:hAnsi="Comic Sans MS"/>
          <w:sz w:val="24"/>
          <w:szCs w:val="24"/>
        </w:rPr>
        <w:t xml:space="preserve">Internal Quality Assurance Records must be retained and made available to </w:t>
      </w:r>
      <w:r w:rsidR="00812CFB" w:rsidRPr="00D74F64">
        <w:rPr>
          <w:rFonts w:ascii="Comic Sans MS" w:hAnsi="Comic Sans MS"/>
          <w:sz w:val="24"/>
          <w:szCs w:val="24"/>
        </w:rPr>
        <w:t xml:space="preserve">the Awarding </w:t>
      </w:r>
      <w:r w:rsidR="00D74F64" w:rsidRPr="00D74F64">
        <w:rPr>
          <w:rFonts w:ascii="Comic Sans MS" w:hAnsi="Comic Sans MS"/>
          <w:sz w:val="24"/>
          <w:szCs w:val="24"/>
        </w:rPr>
        <w:t>Organisation</w:t>
      </w:r>
      <w:r w:rsidR="00D74F64">
        <w:rPr>
          <w:rFonts w:ascii="Comic Sans MS" w:hAnsi="Comic Sans MS"/>
          <w:sz w:val="24"/>
          <w:szCs w:val="24"/>
        </w:rPr>
        <w:t>,</w:t>
      </w:r>
      <w:r w:rsidRPr="00D74F64">
        <w:rPr>
          <w:rFonts w:ascii="Comic Sans MS" w:hAnsi="Comic Sans MS"/>
          <w:sz w:val="24"/>
          <w:szCs w:val="24"/>
        </w:rPr>
        <w:t xml:space="preserve"> and / or </w:t>
      </w:r>
      <w:r w:rsidR="00812CFB" w:rsidRPr="00D74F64">
        <w:rPr>
          <w:rFonts w:ascii="Comic Sans MS" w:hAnsi="Comic Sans MS"/>
          <w:sz w:val="24"/>
          <w:szCs w:val="24"/>
        </w:rPr>
        <w:t>their</w:t>
      </w:r>
      <w:r w:rsidRPr="00D74F64">
        <w:rPr>
          <w:rFonts w:ascii="Comic Sans MS" w:hAnsi="Comic Sans MS"/>
          <w:sz w:val="24"/>
          <w:szCs w:val="24"/>
        </w:rPr>
        <w:t xml:space="preserve"> Regulators for up to one year following registration. </w:t>
      </w:r>
    </w:p>
    <w:p w14:paraId="67764CF7" w14:textId="77777777" w:rsidR="00D74F64" w:rsidRPr="00D74F64" w:rsidRDefault="003B334A">
      <w:pPr>
        <w:rPr>
          <w:rFonts w:ascii="Comic Sans MS" w:hAnsi="Comic Sans MS"/>
          <w:sz w:val="24"/>
          <w:szCs w:val="24"/>
        </w:rPr>
      </w:pPr>
      <w:r w:rsidRPr="00D74F64">
        <w:rPr>
          <w:rFonts w:ascii="Comic Sans MS" w:hAnsi="Comic Sans MS"/>
          <w:sz w:val="24"/>
          <w:szCs w:val="24"/>
        </w:rPr>
        <w:t xml:space="preserve">This information may include: </w:t>
      </w:r>
    </w:p>
    <w:p w14:paraId="33A46387" w14:textId="36B86E81" w:rsidR="00812CFB" w:rsidRPr="00D74F64" w:rsidRDefault="003B334A">
      <w:pPr>
        <w:rPr>
          <w:rFonts w:ascii="Comic Sans MS" w:hAnsi="Comic Sans MS"/>
          <w:sz w:val="24"/>
          <w:szCs w:val="24"/>
        </w:rPr>
      </w:pPr>
      <w:r w:rsidRPr="00D74F64">
        <w:rPr>
          <w:rFonts w:ascii="Comic Sans MS" w:hAnsi="Comic Sans MS"/>
          <w:sz w:val="24"/>
          <w:szCs w:val="24"/>
        </w:rPr>
        <w:sym w:font="Symbol" w:char="F0B7"/>
      </w:r>
      <w:r w:rsidR="00D74F64" w:rsidRPr="00D74F64">
        <w:rPr>
          <w:rFonts w:ascii="Comic Sans MS" w:hAnsi="Comic Sans MS"/>
          <w:sz w:val="24"/>
          <w:szCs w:val="24"/>
        </w:rPr>
        <w:t xml:space="preserve"> </w:t>
      </w:r>
      <w:r w:rsidRPr="00D74F64">
        <w:rPr>
          <w:rFonts w:ascii="Comic Sans MS" w:hAnsi="Comic Sans MS"/>
          <w:sz w:val="24"/>
          <w:szCs w:val="24"/>
        </w:rPr>
        <w:t xml:space="preserve">Internal Verification / Quality Assurance Sampling Plans </w:t>
      </w:r>
    </w:p>
    <w:p w14:paraId="219F1974" w14:textId="77777777" w:rsidR="00812CFB" w:rsidRPr="00D74F64" w:rsidRDefault="003B334A">
      <w:pPr>
        <w:rPr>
          <w:rFonts w:ascii="Comic Sans MS" w:hAnsi="Comic Sans MS"/>
          <w:sz w:val="24"/>
          <w:szCs w:val="24"/>
        </w:rPr>
      </w:pPr>
      <w:r w:rsidRPr="00D74F64">
        <w:rPr>
          <w:rFonts w:ascii="Comic Sans MS" w:hAnsi="Comic Sans MS"/>
          <w:sz w:val="24"/>
          <w:szCs w:val="24"/>
        </w:rPr>
        <w:sym w:font="Symbol" w:char="F0B7"/>
      </w:r>
      <w:r w:rsidRPr="00D74F64">
        <w:rPr>
          <w:rFonts w:ascii="Comic Sans MS" w:hAnsi="Comic Sans MS"/>
          <w:sz w:val="24"/>
          <w:szCs w:val="24"/>
        </w:rPr>
        <w:t xml:space="preserve"> Internal Verification sign-off of Assessment Tasks (if applicable) </w:t>
      </w:r>
    </w:p>
    <w:p w14:paraId="7113A419" w14:textId="77777777" w:rsidR="00812CFB" w:rsidRPr="00D74F64" w:rsidRDefault="003B334A">
      <w:pPr>
        <w:rPr>
          <w:rFonts w:ascii="Comic Sans MS" w:hAnsi="Comic Sans MS"/>
          <w:sz w:val="24"/>
          <w:szCs w:val="24"/>
        </w:rPr>
      </w:pPr>
      <w:r w:rsidRPr="00D74F64">
        <w:rPr>
          <w:rFonts w:ascii="Comic Sans MS" w:hAnsi="Comic Sans MS"/>
          <w:sz w:val="24"/>
          <w:szCs w:val="24"/>
        </w:rPr>
        <w:sym w:font="Symbol" w:char="F0B7"/>
      </w:r>
      <w:r w:rsidRPr="00D74F64">
        <w:rPr>
          <w:rFonts w:ascii="Comic Sans MS" w:hAnsi="Comic Sans MS"/>
          <w:sz w:val="24"/>
          <w:szCs w:val="24"/>
        </w:rPr>
        <w:t xml:space="preserve"> Internal Verification reports </w:t>
      </w:r>
    </w:p>
    <w:p w14:paraId="109F6DED" w14:textId="77777777" w:rsidR="00812CFB" w:rsidRPr="00D74F64" w:rsidRDefault="003B334A">
      <w:pPr>
        <w:rPr>
          <w:rFonts w:ascii="Comic Sans MS" w:hAnsi="Comic Sans MS"/>
          <w:sz w:val="24"/>
          <w:szCs w:val="24"/>
        </w:rPr>
      </w:pPr>
      <w:r w:rsidRPr="00D74F64">
        <w:rPr>
          <w:rFonts w:ascii="Comic Sans MS" w:hAnsi="Comic Sans MS"/>
          <w:sz w:val="24"/>
          <w:szCs w:val="24"/>
        </w:rPr>
        <w:lastRenderedPageBreak/>
        <w:sym w:font="Symbol" w:char="F0B7"/>
      </w:r>
      <w:r w:rsidRPr="00D74F64">
        <w:rPr>
          <w:rFonts w:ascii="Comic Sans MS" w:hAnsi="Comic Sans MS"/>
          <w:sz w:val="24"/>
          <w:szCs w:val="24"/>
        </w:rPr>
        <w:t xml:space="preserve"> Standardisation activities </w:t>
      </w:r>
    </w:p>
    <w:p w14:paraId="03E3B338" w14:textId="5D87B870" w:rsidR="00812CFB" w:rsidRPr="00812CFB" w:rsidRDefault="003B334A">
      <w:pPr>
        <w:rPr>
          <w:rFonts w:ascii="Comic Sans MS" w:hAnsi="Comic Sans MS"/>
          <w:color w:val="FF0000"/>
          <w:sz w:val="24"/>
          <w:szCs w:val="24"/>
        </w:rPr>
      </w:pPr>
      <w:r w:rsidRPr="00812CFB">
        <w:rPr>
          <w:rFonts w:ascii="Comic Sans MS" w:hAnsi="Comic Sans MS"/>
          <w:color w:val="FF0000"/>
          <w:sz w:val="24"/>
          <w:szCs w:val="24"/>
        </w:rPr>
        <w:t xml:space="preserve">Data Protection (Incorporating GDPR) </w:t>
      </w:r>
    </w:p>
    <w:p w14:paraId="7F581250" w14:textId="1804FD7D" w:rsidR="00D74F64" w:rsidRPr="00D74F64" w:rsidRDefault="003B334A">
      <w:pPr>
        <w:rPr>
          <w:rFonts w:ascii="Comic Sans MS" w:hAnsi="Comic Sans MS"/>
          <w:sz w:val="24"/>
          <w:szCs w:val="24"/>
        </w:rPr>
      </w:pPr>
      <w:r w:rsidRPr="00D74F64">
        <w:rPr>
          <w:rFonts w:ascii="Comic Sans MS" w:hAnsi="Comic Sans MS"/>
          <w:sz w:val="24"/>
          <w:szCs w:val="24"/>
        </w:rPr>
        <w:t xml:space="preserve">The retention of any information and evidence described above should always be in line with the requirements of current Data Protection Legislation and General Data Protection Requirements and aligned to the individual organisations related policies and procedures. </w:t>
      </w:r>
    </w:p>
    <w:p w14:paraId="1A15B036" w14:textId="77777777" w:rsidR="00D849D9" w:rsidRDefault="00D849D9" w:rsidP="00D849D9">
      <w:pPr>
        <w:spacing w:before="0" w:after="0" w:line="240" w:lineRule="auto"/>
        <w:rPr>
          <w:rFonts w:ascii="Comic Sans MS" w:eastAsia="Times New Roman" w:hAnsi="Comic Sans MS" w:cs="Arial"/>
          <w:color w:val="000000"/>
          <w:sz w:val="24"/>
          <w:szCs w:val="24"/>
          <w:lang w:val="en-GB" w:eastAsia="en-GB"/>
        </w:rPr>
      </w:pPr>
      <w:r w:rsidRPr="00A2733A">
        <w:rPr>
          <w:rFonts w:ascii="Comic Sans MS" w:eastAsia="Times New Roman" w:hAnsi="Comic Sans MS" w:cs="Arial"/>
          <w:color w:val="2195AE"/>
          <w:sz w:val="24"/>
          <w:szCs w:val="24"/>
          <w:lang w:val="en-GB" w:eastAsia="en-GB"/>
        </w:rPr>
        <w:t>Monitoring and review</w:t>
      </w:r>
      <w:r w:rsidRPr="00A2733A">
        <w:rPr>
          <w:rFonts w:ascii="Comic Sans MS" w:eastAsia="Times New Roman" w:hAnsi="Comic Sans MS" w:cs="Arial"/>
          <w:color w:val="2195AE"/>
          <w:sz w:val="24"/>
          <w:szCs w:val="24"/>
          <w:lang w:val="en-GB" w:eastAsia="en-GB"/>
        </w:rPr>
        <w:br/>
      </w:r>
      <w:r w:rsidRPr="00A2733A">
        <w:rPr>
          <w:rFonts w:ascii="Comic Sans MS" w:eastAsia="Times New Roman" w:hAnsi="Comic Sans MS" w:cs="Arial"/>
          <w:color w:val="000000"/>
          <w:sz w:val="24"/>
          <w:szCs w:val="24"/>
          <w:lang w:val="en-GB" w:eastAsia="en-GB"/>
        </w:rPr>
        <w:t>This policy and its procedures will be reviewed annually to ensure it remains fit for purpose,</w:t>
      </w:r>
      <w:r w:rsidRPr="00A2733A">
        <w:rPr>
          <w:rFonts w:ascii="Comic Sans MS" w:eastAsia="Times New Roman" w:hAnsi="Comic Sans MS" w:cs="Arial"/>
          <w:color w:val="000000"/>
          <w:sz w:val="24"/>
          <w:szCs w:val="24"/>
          <w:lang w:val="en-GB" w:eastAsia="en-GB"/>
        </w:rPr>
        <w:br/>
        <w:t>reflects the types of appeals that may arise and how the process for application is managed,</w:t>
      </w:r>
      <w:r>
        <w:rPr>
          <w:rFonts w:ascii="Comic Sans MS" w:eastAsia="Times New Roman" w:hAnsi="Comic Sans MS" w:cs="Arial"/>
          <w:color w:val="000000"/>
          <w:sz w:val="24"/>
          <w:szCs w:val="24"/>
          <w:lang w:val="en-GB" w:eastAsia="en-GB"/>
        </w:rPr>
        <w:t xml:space="preserve"> </w:t>
      </w:r>
      <w:r w:rsidRPr="00A2733A">
        <w:rPr>
          <w:rFonts w:ascii="Comic Sans MS" w:eastAsia="Times New Roman" w:hAnsi="Comic Sans MS" w:cs="Arial"/>
          <w:color w:val="000000"/>
          <w:sz w:val="24"/>
          <w:szCs w:val="24"/>
          <w:lang w:val="en-GB" w:eastAsia="en-GB"/>
        </w:rPr>
        <w:t>in accordance with the requirements set out by Ofqual/Qualification Wales.</w:t>
      </w:r>
      <w:r w:rsidRPr="00A2733A">
        <w:rPr>
          <w:rFonts w:ascii="Comic Sans MS" w:eastAsia="Times New Roman" w:hAnsi="Comic Sans MS" w:cs="Arial"/>
          <w:color w:val="000000"/>
          <w:sz w:val="24"/>
          <w:szCs w:val="24"/>
          <w:lang w:val="en-GB" w:eastAsia="en-GB"/>
        </w:rPr>
        <w:br/>
      </w:r>
    </w:p>
    <w:p w14:paraId="4D15D551" w14:textId="3A8D5B74" w:rsidR="00D849D9" w:rsidRDefault="00D849D9" w:rsidP="00D849D9">
      <w:pPr>
        <w:spacing w:before="0" w:after="0" w:line="240" w:lineRule="auto"/>
        <w:rPr>
          <w:rFonts w:ascii="Comic Sans MS" w:eastAsia="Times New Roman" w:hAnsi="Comic Sans MS" w:cs="Arial"/>
          <w:color w:val="000000"/>
          <w:sz w:val="24"/>
          <w:szCs w:val="24"/>
          <w:lang w:val="en-GB" w:eastAsia="en-GB"/>
        </w:rPr>
      </w:pPr>
      <w:r>
        <w:rPr>
          <w:rFonts w:ascii="Comic Sans MS" w:eastAsia="Times New Roman" w:hAnsi="Comic Sans MS" w:cs="Arial"/>
          <w:color w:val="000000"/>
          <w:sz w:val="24"/>
          <w:szCs w:val="24"/>
          <w:lang w:val="en-GB" w:eastAsia="en-GB"/>
        </w:rPr>
        <w:t>Policy Reviewed V</w:t>
      </w:r>
      <w:r w:rsidR="00043A3A">
        <w:rPr>
          <w:rFonts w:ascii="Comic Sans MS" w:eastAsia="Times New Roman" w:hAnsi="Comic Sans MS" w:cs="Arial"/>
          <w:color w:val="000000"/>
          <w:sz w:val="24"/>
          <w:szCs w:val="24"/>
          <w:lang w:val="en-GB" w:eastAsia="en-GB"/>
        </w:rPr>
        <w:t>2</w:t>
      </w:r>
      <w:r>
        <w:rPr>
          <w:rFonts w:ascii="Comic Sans MS" w:eastAsia="Times New Roman" w:hAnsi="Comic Sans MS" w:cs="Arial"/>
          <w:color w:val="000000"/>
          <w:sz w:val="24"/>
          <w:szCs w:val="24"/>
          <w:lang w:val="en-GB" w:eastAsia="en-GB"/>
        </w:rPr>
        <w:t xml:space="preserve"> </w:t>
      </w:r>
      <w:r w:rsidR="00043A3A">
        <w:rPr>
          <w:rFonts w:ascii="Comic Sans MS" w:eastAsia="Times New Roman" w:hAnsi="Comic Sans MS" w:cs="Arial"/>
          <w:color w:val="000000"/>
          <w:sz w:val="24"/>
          <w:szCs w:val="24"/>
          <w:lang w:val="en-GB" w:eastAsia="en-GB"/>
        </w:rPr>
        <w:t>October</w:t>
      </w:r>
      <w:r>
        <w:rPr>
          <w:rFonts w:ascii="Comic Sans MS" w:eastAsia="Times New Roman" w:hAnsi="Comic Sans MS" w:cs="Arial"/>
          <w:color w:val="000000"/>
          <w:sz w:val="24"/>
          <w:szCs w:val="24"/>
          <w:lang w:val="en-GB" w:eastAsia="en-GB"/>
        </w:rPr>
        <w:t xml:space="preserve"> 202</w:t>
      </w:r>
      <w:r w:rsidR="00043A3A">
        <w:rPr>
          <w:rFonts w:ascii="Comic Sans MS" w:eastAsia="Times New Roman" w:hAnsi="Comic Sans MS" w:cs="Arial"/>
          <w:color w:val="000000"/>
          <w:sz w:val="24"/>
          <w:szCs w:val="24"/>
          <w:lang w:val="en-GB" w:eastAsia="en-GB"/>
        </w:rPr>
        <w:t>3</w:t>
      </w:r>
    </w:p>
    <w:p w14:paraId="6110C524" w14:textId="3C323176" w:rsidR="002845EC" w:rsidRDefault="002845EC" w:rsidP="00D849D9">
      <w:pPr>
        <w:spacing w:before="0" w:after="0" w:line="240" w:lineRule="auto"/>
        <w:rPr>
          <w:rFonts w:ascii="Comic Sans MS" w:eastAsia="Times New Roman" w:hAnsi="Comic Sans MS" w:cs="Arial"/>
          <w:color w:val="000000"/>
          <w:sz w:val="24"/>
          <w:szCs w:val="24"/>
          <w:lang w:val="en-GB" w:eastAsia="en-GB"/>
        </w:rPr>
      </w:pPr>
      <w:r>
        <w:rPr>
          <w:rFonts w:ascii="Comic Sans MS" w:eastAsia="Times New Roman" w:hAnsi="Comic Sans MS" w:cs="Arial"/>
          <w:color w:val="000000"/>
          <w:sz w:val="24"/>
          <w:szCs w:val="24"/>
          <w:lang w:val="en-GB" w:eastAsia="en-GB"/>
        </w:rPr>
        <w:t>Policy Reviewed V3 April 2025</w:t>
      </w:r>
    </w:p>
    <w:p w14:paraId="59C5A549" w14:textId="7875EAD2" w:rsidR="00F526BC" w:rsidRDefault="00F526BC" w:rsidP="00D849D9">
      <w:pPr>
        <w:spacing w:before="0" w:after="0" w:line="240" w:lineRule="auto"/>
        <w:rPr>
          <w:rFonts w:ascii="Comic Sans MS" w:eastAsia="Times New Roman" w:hAnsi="Comic Sans MS" w:cs="Arial"/>
          <w:color w:val="000000"/>
          <w:sz w:val="24"/>
          <w:szCs w:val="24"/>
          <w:lang w:val="en-GB" w:eastAsia="en-GB"/>
        </w:rPr>
      </w:pPr>
      <w:r>
        <w:rPr>
          <w:rFonts w:ascii="Comic Sans MS" w:eastAsia="Times New Roman" w:hAnsi="Comic Sans MS" w:cs="Arial"/>
          <w:color w:val="000000"/>
          <w:sz w:val="24"/>
          <w:szCs w:val="24"/>
          <w:lang w:val="en-GB" w:eastAsia="en-GB"/>
        </w:rPr>
        <w:t>Policy Reviewed V4 April 2026</w:t>
      </w:r>
    </w:p>
    <w:p w14:paraId="5D3E7B59" w14:textId="77777777" w:rsidR="002845EC" w:rsidRDefault="002845EC" w:rsidP="00D849D9">
      <w:pPr>
        <w:spacing w:before="0" w:after="0" w:line="240" w:lineRule="auto"/>
        <w:rPr>
          <w:rFonts w:ascii="Comic Sans MS" w:eastAsia="Times New Roman" w:hAnsi="Comic Sans MS" w:cs="Arial"/>
          <w:color w:val="000000"/>
          <w:sz w:val="24"/>
          <w:szCs w:val="24"/>
          <w:lang w:val="en-GB" w:eastAsia="en-GB"/>
        </w:rPr>
      </w:pPr>
    </w:p>
    <w:p w14:paraId="3A31F073" w14:textId="4CB0229F" w:rsidR="00D849D9" w:rsidRDefault="00D849D9" w:rsidP="00D849D9">
      <w:pPr>
        <w:spacing w:before="0" w:after="0" w:line="240" w:lineRule="auto"/>
        <w:rPr>
          <w:rFonts w:ascii="Comic Sans MS" w:eastAsia="Times New Roman" w:hAnsi="Comic Sans MS" w:cs="Arial"/>
          <w:color w:val="000000"/>
          <w:sz w:val="24"/>
          <w:szCs w:val="24"/>
          <w:lang w:val="en-GB" w:eastAsia="en-GB"/>
        </w:rPr>
      </w:pPr>
      <w:r>
        <w:rPr>
          <w:rFonts w:ascii="Comic Sans MS" w:eastAsia="Times New Roman" w:hAnsi="Comic Sans MS" w:cs="Arial"/>
          <w:color w:val="000000"/>
          <w:sz w:val="24"/>
          <w:szCs w:val="24"/>
          <w:lang w:val="en-GB" w:eastAsia="en-GB"/>
        </w:rPr>
        <w:t xml:space="preserve">Review </w:t>
      </w:r>
      <w:r w:rsidR="002845EC">
        <w:rPr>
          <w:rFonts w:ascii="Comic Sans MS" w:eastAsia="Times New Roman" w:hAnsi="Comic Sans MS" w:cs="Arial"/>
          <w:color w:val="000000"/>
          <w:sz w:val="24"/>
          <w:szCs w:val="24"/>
          <w:lang w:val="en-GB" w:eastAsia="en-GB"/>
        </w:rPr>
        <w:t>April 202</w:t>
      </w:r>
      <w:r w:rsidR="00F526BC">
        <w:rPr>
          <w:rFonts w:ascii="Comic Sans MS" w:eastAsia="Times New Roman" w:hAnsi="Comic Sans MS" w:cs="Arial"/>
          <w:color w:val="000000"/>
          <w:sz w:val="24"/>
          <w:szCs w:val="24"/>
          <w:lang w:val="en-GB" w:eastAsia="en-GB"/>
        </w:rPr>
        <w:t>7</w:t>
      </w:r>
    </w:p>
    <w:p w14:paraId="70C64CEC" w14:textId="0281F67E" w:rsidR="00D74F64" w:rsidRDefault="00D74F64" w:rsidP="00D849D9">
      <w:pPr>
        <w:spacing w:before="0" w:after="0" w:line="240" w:lineRule="auto"/>
        <w:rPr>
          <w:rFonts w:ascii="Comic Sans MS" w:eastAsia="Times New Roman" w:hAnsi="Comic Sans MS" w:cs="Arial"/>
          <w:color w:val="000000"/>
          <w:sz w:val="24"/>
          <w:szCs w:val="24"/>
          <w:lang w:val="en-GB" w:eastAsia="en-GB"/>
        </w:rPr>
      </w:pPr>
    </w:p>
    <w:p w14:paraId="4EDA03E2" w14:textId="77777777" w:rsidR="00D74F64" w:rsidRDefault="00D74F64" w:rsidP="00D849D9">
      <w:pPr>
        <w:spacing w:before="0" w:after="0" w:line="240" w:lineRule="auto"/>
        <w:rPr>
          <w:rFonts w:ascii="Comic Sans MS" w:eastAsia="Times New Roman" w:hAnsi="Comic Sans MS" w:cs="Arial"/>
          <w:color w:val="000000"/>
          <w:sz w:val="24"/>
          <w:szCs w:val="24"/>
          <w:lang w:val="en-GB" w:eastAsia="en-GB"/>
        </w:rPr>
      </w:pPr>
    </w:p>
    <w:p w14:paraId="16493796" w14:textId="01DA5888" w:rsidR="00D849D9" w:rsidRPr="00D849D9" w:rsidRDefault="00D849D9" w:rsidP="00D849D9">
      <w:pPr>
        <w:spacing w:before="0" w:after="0" w:line="240" w:lineRule="auto"/>
        <w:rPr>
          <w:rFonts w:ascii="Comic Sans MS" w:eastAsia="Times New Roman" w:hAnsi="Comic Sans MS" w:cs="Times New Roman"/>
          <w:color w:val="0070C0"/>
          <w:sz w:val="24"/>
          <w:szCs w:val="24"/>
          <w:lang w:eastAsia="en-GB"/>
        </w:rPr>
      </w:pPr>
      <w:r w:rsidRPr="00D849D9">
        <w:rPr>
          <w:rFonts w:ascii="Comic Sans MS" w:eastAsia="Times New Roman" w:hAnsi="Comic Sans MS" w:cs="Times New Roman"/>
          <w:color w:val="0070C0"/>
          <w:sz w:val="24"/>
          <w:szCs w:val="24"/>
          <w:lang w:eastAsia="en-GB"/>
        </w:rPr>
        <w:t xml:space="preserve">The following policies are implicated in this policy </w:t>
      </w:r>
    </w:p>
    <w:p w14:paraId="2DDB7F10" w14:textId="77777777" w:rsidR="00D849D9" w:rsidRPr="00D849D9" w:rsidRDefault="00D849D9" w:rsidP="00D849D9">
      <w:pPr>
        <w:spacing w:before="0" w:after="0" w:line="240" w:lineRule="auto"/>
        <w:ind w:left="851"/>
        <w:rPr>
          <w:rFonts w:ascii="Comic Sans MS" w:eastAsia="Times New Roman" w:hAnsi="Comic Sans MS" w:cs="Times New Roman"/>
          <w:color w:val="0070C0"/>
          <w:sz w:val="24"/>
          <w:szCs w:val="24"/>
          <w:lang w:eastAsia="en-GB"/>
        </w:rPr>
      </w:pPr>
      <w:r w:rsidRPr="00D849D9">
        <w:rPr>
          <w:rFonts w:ascii="Comic Sans MS" w:eastAsia="Times New Roman" w:hAnsi="Comic Sans MS" w:cs="Times New Roman"/>
          <w:color w:val="0070C0"/>
          <w:sz w:val="24"/>
          <w:szCs w:val="24"/>
          <w:lang w:eastAsia="en-GB"/>
        </w:rPr>
        <w:t>1. HALF Fish Training Appeals Policy</w:t>
      </w:r>
      <w:r w:rsidRPr="00D849D9">
        <w:rPr>
          <w:rFonts w:ascii="Comic Sans MS" w:eastAsia="Times New Roman" w:hAnsi="Comic Sans MS" w:cs="Times New Roman"/>
          <w:color w:val="0070C0"/>
          <w:sz w:val="24"/>
          <w:szCs w:val="24"/>
          <w:lang w:eastAsia="en-GB"/>
        </w:rPr>
        <w:br/>
        <w:t>2. HALF Fish Training Learner Assessment Prior to Learning</w:t>
      </w:r>
      <w:r w:rsidRPr="00D849D9">
        <w:rPr>
          <w:rFonts w:ascii="Comic Sans MS" w:eastAsia="Times New Roman" w:hAnsi="Comic Sans MS" w:cs="Times New Roman"/>
          <w:color w:val="0070C0"/>
          <w:sz w:val="36"/>
          <w:szCs w:val="36"/>
          <w:lang w:eastAsia="en-GB"/>
        </w:rPr>
        <w:br/>
      </w:r>
      <w:r w:rsidRPr="00D849D9">
        <w:rPr>
          <w:rFonts w:ascii="Comic Sans MS" w:eastAsia="Times New Roman" w:hAnsi="Comic Sans MS" w:cs="Times New Roman"/>
          <w:color w:val="0070C0"/>
          <w:sz w:val="24"/>
          <w:szCs w:val="24"/>
          <w:lang w:eastAsia="en-GB"/>
        </w:rPr>
        <w:t>3. HALF Fish Training Learner Induction Form</w:t>
      </w:r>
      <w:r w:rsidRPr="00D849D9">
        <w:rPr>
          <w:rFonts w:ascii="Comic Sans MS" w:eastAsia="Times New Roman" w:hAnsi="Comic Sans MS" w:cs="Times New Roman"/>
          <w:color w:val="0070C0"/>
          <w:sz w:val="36"/>
          <w:szCs w:val="36"/>
          <w:lang w:eastAsia="en-GB"/>
        </w:rPr>
        <w:br/>
      </w:r>
      <w:r w:rsidRPr="00D849D9">
        <w:rPr>
          <w:rFonts w:ascii="Comic Sans MS" w:eastAsia="Times New Roman" w:hAnsi="Comic Sans MS" w:cs="Times New Roman"/>
          <w:color w:val="0070C0"/>
          <w:sz w:val="24"/>
          <w:szCs w:val="24"/>
          <w:lang w:eastAsia="en-GB"/>
        </w:rPr>
        <w:t>4. HALF Fish Training Individual Learning Plan</w:t>
      </w:r>
      <w:r w:rsidRPr="00D849D9">
        <w:rPr>
          <w:rFonts w:ascii="Comic Sans MS" w:eastAsia="Times New Roman" w:hAnsi="Comic Sans MS" w:cs="Times New Roman"/>
          <w:color w:val="0070C0"/>
          <w:sz w:val="24"/>
          <w:szCs w:val="24"/>
          <w:lang w:eastAsia="en-GB"/>
        </w:rPr>
        <w:br/>
        <w:t>5. HALF Fish Training Learner Progress Report</w:t>
      </w:r>
      <w:r w:rsidRPr="00D849D9">
        <w:rPr>
          <w:rFonts w:ascii="Comic Sans MS" w:eastAsia="Times New Roman" w:hAnsi="Comic Sans MS" w:cs="Times New Roman"/>
          <w:color w:val="0070C0"/>
          <w:sz w:val="24"/>
          <w:szCs w:val="24"/>
          <w:lang w:eastAsia="en-GB"/>
        </w:rPr>
        <w:br/>
        <w:t>6. HALF Fish Training Learner Exit Report Individual</w:t>
      </w:r>
    </w:p>
    <w:p w14:paraId="6C614DE7" w14:textId="77777777" w:rsidR="00D849D9" w:rsidRPr="00D849D9" w:rsidRDefault="00D849D9" w:rsidP="00D849D9">
      <w:pPr>
        <w:spacing w:before="0" w:after="0" w:line="240" w:lineRule="auto"/>
        <w:ind w:left="851"/>
        <w:rPr>
          <w:rFonts w:ascii="Comic Sans MS" w:eastAsia="Times New Roman" w:hAnsi="Comic Sans MS" w:cs="Times New Roman"/>
          <w:color w:val="0070C0"/>
          <w:sz w:val="24"/>
          <w:szCs w:val="24"/>
          <w:lang w:eastAsia="en-GB"/>
        </w:rPr>
      </w:pPr>
      <w:r w:rsidRPr="00D849D9">
        <w:rPr>
          <w:rFonts w:ascii="Comic Sans MS" w:eastAsia="Times New Roman" w:hAnsi="Comic Sans MS" w:cs="Times New Roman"/>
          <w:color w:val="0070C0"/>
          <w:sz w:val="24"/>
          <w:szCs w:val="24"/>
          <w:lang w:eastAsia="en-GB"/>
        </w:rPr>
        <w:t>7. HALF Fish Training Learner Existence Form</w:t>
      </w:r>
    </w:p>
    <w:p w14:paraId="6F4E9A49" w14:textId="77777777" w:rsidR="00D849D9" w:rsidRDefault="00D849D9" w:rsidP="00D849D9">
      <w:pPr>
        <w:spacing w:before="0" w:after="0" w:line="240" w:lineRule="auto"/>
        <w:ind w:left="851"/>
        <w:rPr>
          <w:rFonts w:ascii="Comic Sans MS" w:eastAsia="Times New Roman" w:hAnsi="Comic Sans MS" w:cs="Times New Roman"/>
          <w:color w:val="0070C0"/>
          <w:sz w:val="24"/>
          <w:szCs w:val="24"/>
          <w:lang w:eastAsia="en-GB"/>
        </w:rPr>
      </w:pPr>
      <w:r w:rsidRPr="00D849D9">
        <w:rPr>
          <w:rFonts w:ascii="Comic Sans MS" w:eastAsia="Times New Roman" w:hAnsi="Comic Sans MS" w:cs="Times New Roman"/>
          <w:color w:val="0070C0"/>
          <w:sz w:val="24"/>
          <w:szCs w:val="24"/>
          <w:lang w:eastAsia="en-GB"/>
        </w:rPr>
        <w:t>8. HALF Fish Training Record of Attendance Form</w:t>
      </w:r>
    </w:p>
    <w:p w14:paraId="0595A948" w14:textId="77777777" w:rsidR="00D849D9" w:rsidRDefault="00D849D9" w:rsidP="00D849D9">
      <w:pPr>
        <w:spacing w:before="0" w:after="0" w:line="240" w:lineRule="auto"/>
        <w:ind w:left="851"/>
        <w:rPr>
          <w:rFonts w:ascii="Comic Sans MS" w:eastAsia="Times New Roman" w:hAnsi="Comic Sans MS" w:cs="Times New Roman"/>
          <w:color w:val="0070C0"/>
          <w:sz w:val="24"/>
          <w:szCs w:val="24"/>
          <w:lang w:eastAsia="en-GB"/>
        </w:rPr>
      </w:pPr>
      <w:r>
        <w:rPr>
          <w:rFonts w:ascii="Comic Sans MS" w:eastAsia="Times New Roman" w:hAnsi="Comic Sans MS" w:cs="Times New Roman"/>
          <w:color w:val="0070C0"/>
          <w:sz w:val="24"/>
          <w:szCs w:val="24"/>
          <w:lang w:eastAsia="en-GB"/>
        </w:rPr>
        <w:t>9. HALF Fish Training Course Registration Form</w:t>
      </w:r>
    </w:p>
    <w:p w14:paraId="6FC53922" w14:textId="77777777" w:rsidR="00D849D9" w:rsidRDefault="00D849D9" w:rsidP="00D849D9">
      <w:pPr>
        <w:spacing w:before="0" w:after="0" w:line="240" w:lineRule="auto"/>
        <w:ind w:left="851"/>
        <w:rPr>
          <w:rFonts w:ascii="Comic Sans MS" w:eastAsia="Times New Roman" w:hAnsi="Comic Sans MS" w:cs="Times New Roman"/>
          <w:color w:val="0070C0"/>
          <w:sz w:val="24"/>
          <w:szCs w:val="24"/>
          <w:lang w:eastAsia="en-GB"/>
        </w:rPr>
      </w:pPr>
      <w:r>
        <w:rPr>
          <w:rFonts w:ascii="Comic Sans MS" w:eastAsia="Times New Roman" w:hAnsi="Comic Sans MS" w:cs="Times New Roman"/>
          <w:color w:val="0070C0"/>
          <w:sz w:val="24"/>
          <w:szCs w:val="24"/>
          <w:lang w:eastAsia="en-GB"/>
        </w:rPr>
        <w:t>10. HALF Fish Training Data Protection Policy</w:t>
      </w:r>
    </w:p>
    <w:p w14:paraId="11E6460B" w14:textId="0FB33F47" w:rsidR="00D849D9" w:rsidRPr="00D849D9" w:rsidRDefault="00D849D9" w:rsidP="00D849D9">
      <w:pPr>
        <w:spacing w:before="0" w:after="0" w:line="240" w:lineRule="auto"/>
        <w:ind w:left="851"/>
        <w:rPr>
          <w:rFonts w:ascii="Comic Sans MS" w:eastAsia="Times New Roman" w:hAnsi="Comic Sans MS" w:cs="Times New Roman"/>
          <w:color w:val="0070C0"/>
          <w:sz w:val="36"/>
          <w:szCs w:val="36"/>
          <w:lang w:eastAsia="en-GB"/>
        </w:rPr>
      </w:pPr>
      <w:r>
        <w:rPr>
          <w:rFonts w:ascii="Comic Sans MS" w:eastAsia="Times New Roman" w:hAnsi="Comic Sans MS" w:cs="Times New Roman"/>
          <w:color w:val="0070C0"/>
          <w:sz w:val="24"/>
          <w:szCs w:val="24"/>
          <w:lang w:eastAsia="en-GB"/>
        </w:rPr>
        <w:t xml:space="preserve">11.  Any further HALF Fish Training’s documentation which is referred to by implication in this policy relating to </w:t>
      </w:r>
      <w:r w:rsidR="00D74F64">
        <w:rPr>
          <w:rFonts w:ascii="Comic Sans MS" w:eastAsia="Times New Roman" w:hAnsi="Comic Sans MS" w:cs="Times New Roman"/>
          <w:color w:val="0070C0"/>
          <w:sz w:val="24"/>
          <w:szCs w:val="24"/>
          <w:lang w:eastAsia="en-GB"/>
        </w:rPr>
        <w:t>IQA / EQA and Centre Review Procedures</w:t>
      </w:r>
      <w:r w:rsidRPr="00D849D9">
        <w:rPr>
          <w:rFonts w:ascii="Comic Sans MS" w:eastAsia="Times New Roman" w:hAnsi="Comic Sans MS" w:cs="Times New Roman"/>
          <w:color w:val="0070C0"/>
          <w:sz w:val="36"/>
          <w:szCs w:val="36"/>
          <w:lang w:eastAsia="en-GB"/>
        </w:rPr>
        <w:br/>
      </w:r>
    </w:p>
    <w:p w14:paraId="4A19D196" w14:textId="17E51B68" w:rsidR="00D849D9" w:rsidRDefault="00D849D9" w:rsidP="00D849D9">
      <w:pPr>
        <w:spacing w:before="0" w:after="0" w:line="240" w:lineRule="auto"/>
        <w:rPr>
          <w:rFonts w:ascii="Comic Sans MS" w:eastAsia="Times New Roman" w:hAnsi="Comic Sans MS" w:cs="Times New Roman"/>
          <w:color w:val="0070C0"/>
          <w:sz w:val="24"/>
          <w:szCs w:val="24"/>
          <w:lang w:eastAsia="en-GB"/>
        </w:rPr>
      </w:pPr>
      <w:r w:rsidRPr="00164BAD">
        <w:rPr>
          <w:rFonts w:ascii="Comic Sans MS" w:eastAsia="Times New Roman" w:hAnsi="Comic Sans MS" w:cs="Times New Roman"/>
          <w:color w:val="0070C0"/>
          <w:sz w:val="24"/>
          <w:szCs w:val="24"/>
          <w:lang w:eastAsia="en-GB"/>
        </w:rPr>
        <w:t>Sources of Information</w:t>
      </w:r>
      <w:r w:rsidRPr="00164BAD">
        <w:rPr>
          <w:rFonts w:ascii="Comic Sans MS" w:eastAsia="Times New Roman" w:hAnsi="Comic Sans MS" w:cs="Times New Roman"/>
          <w:color w:val="0070C0"/>
          <w:sz w:val="24"/>
          <w:szCs w:val="24"/>
          <w:lang w:eastAsia="en-GB"/>
        </w:rPr>
        <w:br/>
        <w:t xml:space="preserve">           1. RLSS</w:t>
      </w:r>
      <w:r w:rsidR="00043A3A">
        <w:rPr>
          <w:rFonts w:ascii="Comic Sans MS" w:eastAsia="Times New Roman" w:hAnsi="Comic Sans MS" w:cs="Times New Roman"/>
          <w:color w:val="0070C0"/>
          <w:sz w:val="24"/>
          <w:szCs w:val="24"/>
          <w:lang w:eastAsia="en-GB"/>
        </w:rPr>
        <w:t xml:space="preserve"> UK</w:t>
      </w:r>
      <w:r w:rsidRPr="00164BAD">
        <w:rPr>
          <w:rFonts w:ascii="Comic Sans MS" w:eastAsia="Times New Roman" w:hAnsi="Comic Sans MS" w:cs="Times New Roman"/>
          <w:color w:val="0070C0"/>
          <w:sz w:val="24"/>
          <w:szCs w:val="24"/>
          <w:lang w:eastAsia="en-GB"/>
        </w:rPr>
        <w:t xml:space="preserve"> </w:t>
      </w:r>
      <w:r w:rsidR="00B85ABF">
        <w:rPr>
          <w:rFonts w:ascii="Comic Sans MS" w:eastAsia="Times New Roman" w:hAnsi="Comic Sans MS" w:cs="Times New Roman"/>
          <w:color w:val="0070C0"/>
          <w:sz w:val="24"/>
          <w:szCs w:val="24"/>
          <w:lang w:eastAsia="en-GB"/>
        </w:rPr>
        <w:t xml:space="preserve">Qualifications </w:t>
      </w:r>
      <w:r w:rsidRPr="00164BAD">
        <w:rPr>
          <w:rFonts w:ascii="Comic Sans MS" w:eastAsia="Times New Roman" w:hAnsi="Comic Sans MS" w:cs="Times New Roman"/>
          <w:color w:val="0070C0"/>
          <w:sz w:val="24"/>
          <w:szCs w:val="24"/>
          <w:lang w:eastAsia="en-GB"/>
        </w:rPr>
        <w:t>Guidance Documents.</w:t>
      </w:r>
    </w:p>
    <w:p w14:paraId="5B8A4D2B" w14:textId="22A6A007" w:rsidR="00D849D9" w:rsidRDefault="00D849D9" w:rsidP="00D849D9">
      <w:pPr>
        <w:spacing w:before="0" w:after="0" w:line="240" w:lineRule="auto"/>
        <w:rPr>
          <w:rFonts w:ascii="Comic Sans MS" w:eastAsia="Times New Roman" w:hAnsi="Comic Sans MS" w:cs="Times New Roman"/>
          <w:color w:val="0070C0"/>
          <w:sz w:val="24"/>
          <w:szCs w:val="24"/>
          <w:lang w:eastAsia="en-GB"/>
        </w:rPr>
      </w:pPr>
      <w:r>
        <w:rPr>
          <w:rFonts w:ascii="Comic Sans MS" w:eastAsia="Times New Roman" w:hAnsi="Comic Sans MS" w:cs="Times New Roman"/>
          <w:color w:val="0070C0"/>
          <w:sz w:val="24"/>
          <w:szCs w:val="24"/>
          <w:lang w:eastAsia="en-GB"/>
        </w:rPr>
        <w:t xml:space="preserve">           2</w:t>
      </w:r>
      <w:r w:rsidRPr="00164BAD">
        <w:rPr>
          <w:rFonts w:ascii="Comic Sans MS" w:eastAsia="Times New Roman" w:hAnsi="Comic Sans MS" w:cs="Times New Roman"/>
          <w:color w:val="0070C0"/>
          <w:sz w:val="24"/>
          <w:szCs w:val="24"/>
          <w:lang w:eastAsia="en-GB"/>
        </w:rPr>
        <w:t xml:space="preserve">. Swim England </w:t>
      </w:r>
      <w:r w:rsidR="00B85ABF">
        <w:rPr>
          <w:rFonts w:ascii="Comic Sans MS" w:eastAsia="Times New Roman" w:hAnsi="Comic Sans MS" w:cs="Times New Roman"/>
          <w:color w:val="0070C0"/>
          <w:sz w:val="24"/>
          <w:szCs w:val="24"/>
          <w:lang w:eastAsia="en-GB"/>
        </w:rPr>
        <w:t xml:space="preserve">Qualifications </w:t>
      </w:r>
      <w:r w:rsidRPr="00164BAD">
        <w:rPr>
          <w:rFonts w:ascii="Comic Sans MS" w:eastAsia="Times New Roman" w:hAnsi="Comic Sans MS" w:cs="Times New Roman"/>
          <w:color w:val="0070C0"/>
          <w:sz w:val="24"/>
          <w:szCs w:val="24"/>
          <w:lang w:eastAsia="en-GB"/>
        </w:rPr>
        <w:t>Guidance Documents.</w:t>
      </w:r>
    </w:p>
    <w:p w14:paraId="501D7CCA" w14:textId="17A6896F" w:rsidR="00D849D9" w:rsidRDefault="00D849D9" w:rsidP="00D74F64">
      <w:pPr>
        <w:spacing w:before="0" w:after="0" w:line="240" w:lineRule="auto"/>
        <w:ind w:left="720"/>
      </w:pPr>
      <w:r>
        <w:rPr>
          <w:rFonts w:ascii="Comic Sans MS" w:eastAsia="Times New Roman" w:hAnsi="Comic Sans MS" w:cs="Times New Roman"/>
          <w:color w:val="0070C0"/>
          <w:sz w:val="24"/>
          <w:szCs w:val="24"/>
          <w:lang w:eastAsia="en-GB"/>
        </w:rPr>
        <w:t xml:space="preserve"> 3. Swim England Retention of Records Policy V1 May 2022</w:t>
      </w:r>
      <w:r w:rsidRPr="00164BAD">
        <w:rPr>
          <w:rFonts w:ascii="Comic Sans MS" w:eastAsia="Times New Roman" w:hAnsi="Comic Sans MS" w:cs="Times New Roman"/>
          <w:color w:val="0070C0"/>
          <w:sz w:val="24"/>
          <w:szCs w:val="24"/>
          <w:lang w:eastAsia="en-GB"/>
        </w:rPr>
        <w:br/>
        <w:t xml:space="preserve"> </w:t>
      </w:r>
      <w:r>
        <w:rPr>
          <w:rFonts w:ascii="Comic Sans MS" w:eastAsia="Times New Roman" w:hAnsi="Comic Sans MS" w:cs="Times New Roman"/>
          <w:color w:val="0070C0"/>
          <w:sz w:val="24"/>
          <w:szCs w:val="24"/>
          <w:lang w:eastAsia="en-GB"/>
        </w:rPr>
        <w:t>4.</w:t>
      </w:r>
      <w:r w:rsidRPr="00164BAD">
        <w:rPr>
          <w:rFonts w:ascii="Comic Sans MS" w:eastAsia="Times New Roman" w:hAnsi="Comic Sans MS" w:cs="Times New Roman"/>
          <w:color w:val="0070C0"/>
          <w:sz w:val="24"/>
          <w:szCs w:val="24"/>
          <w:lang w:eastAsia="en-GB"/>
        </w:rPr>
        <w:t xml:space="preserve"> S</w:t>
      </w:r>
      <w:r w:rsidR="00B85ABF">
        <w:rPr>
          <w:rFonts w:ascii="Comic Sans MS" w:eastAsia="Times New Roman" w:hAnsi="Comic Sans MS" w:cs="Times New Roman"/>
          <w:color w:val="0070C0"/>
          <w:sz w:val="24"/>
          <w:szCs w:val="24"/>
          <w:lang w:eastAsia="en-GB"/>
        </w:rPr>
        <w:t xml:space="preserve">afety </w:t>
      </w:r>
      <w:r w:rsidRPr="00164BAD">
        <w:rPr>
          <w:rFonts w:ascii="Comic Sans MS" w:eastAsia="Times New Roman" w:hAnsi="Comic Sans MS" w:cs="Times New Roman"/>
          <w:color w:val="0070C0"/>
          <w:sz w:val="24"/>
          <w:szCs w:val="24"/>
          <w:lang w:eastAsia="en-GB"/>
        </w:rPr>
        <w:t>T</w:t>
      </w:r>
      <w:r w:rsidR="00B85ABF">
        <w:rPr>
          <w:rFonts w:ascii="Comic Sans MS" w:eastAsia="Times New Roman" w:hAnsi="Comic Sans MS" w:cs="Times New Roman"/>
          <w:color w:val="0070C0"/>
          <w:sz w:val="24"/>
          <w:szCs w:val="24"/>
          <w:lang w:eastAsia="en-GB"/>
        </w:rPr>
        <w:t xml:space="preserve">raining </w:t>
      </w:r>
      <w:r w:rsidRPr="00164BAD">
        <w:rPr>
          <w:rFonts w:ascii="Comic Sans MS" w:eastAsia="Times New Roman" w:hAnsi="Comic Sans MS" w:cs="Times New Roman"/>
          <w:color w:val="0070C0"/>
          <w:sz w:val="24"/>
          <w:szCs w:val="24"/>
          <w:lang w:eastAsia="en-GB"/>
        </w:rPr>
        <w:t>A</w:t>
      </w:r>
      <w:r w:rsidR="00B85ABF">
        <w:rPr>
          <w:rFonts w:ascii="Comic Sans MS" w:eastAsia="Times New Roman" w:hAnsi="Comic Sans MS" w:cs="Times New Roman"/>
          <w:color w:val="0070C0"/>
          <w:sz w:val="24"/>
          <w:szCs w:val="24"/>
          <w:lang w:eastAsia="en-GB"/>
        </w:rPr>
        <w:t xml:space="preserve">wards </w:t>
      </w:r>
      <w:r w:rsidR="002845EC">
        <w:rPr>
          <w:rFonts w:ascii="Comic Sans MS" w:eastAsia="Times New Roman" w:hAnsi="Comic Sans MS" w:cs="Times New Roman"/>
          <w:color w:val="0070C0"/>
          <w:sz w:val="24"/>
          <w:szCs w:val="24"/>
          <w:lang w:eastAsia="en-GB"/>
        </w:rPr>
        <w:t>Qualifications</w:t>
      </w:r>
      <w:r w:rsidRPr="00164BAD">
        <w:rPr>
          <w:rFonts w:ascii="Comic Sans MS" w:eastAsia="Times New Roman" w:hAnsi="Comic Sans MS" w:cs="Times New Roman"/>
          <w:color w:val="0070C0"/>
          <w:sz w:val="24"/>
          <w:szCs w:val="24"/>
          <w:lang w:eastAsia="en-GB"/>
        </w:rPr>
        <w:t xml:space="preserve"> Guidance Documents.</w:t>
      </w:r>
      <w:r w:rsidRPr="00164BAD">
        <w:rPr>
          <w:rFonts w:ascii="Comic Sans MS" w:eastAsia="Times New Roman" w:hAnsi="Comic Sans MS" w:cs="Times New Roman"/>
          <w:color w:val="0070C0"/>
          <w:sz w:val="24"/>
          <w:szCs w:val="24"/>
          <w:lang w:eastAsia="en-GB"/>
        </w:rPr>
        <w:br/>
      </w:r>
    </w:p>
    <w:sectPr w:rsidR="00D849D9" w:rsidSect="002845EC">
      <w:footerReference w:type="default" r:id="rId12"/>
      <w:pgSz w:w="11906" w:h="16838"/>
      <w:pgMar w:top="709" w:right="566" w:bottom="1135" w:left="993" w:header="624"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1570" w14:textId="77777777" w:rsidR="0075233D" w:rsidRDefault="0075233D" w:rsidP="00D74F64">
      <w:pPr>
        <w:spacing w:before="0" w:after="0" w:line="240" w:lineRule="auto"/>
      </w:pPr>
      <w:r>
        <w:separator/>
      </w:r>
    </w:p>
  </w:endnote>
  <w:endnote w:type="continuationSeparator" w:id="0">
    <w:p w14:paraId="6D0CCB9B" w14:textId="77777777" w:rsidR="0075233D" w:rsidRDefault="0075233D" w:rsidP="00D74F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8E94" w14:textId="1BA789B1" w:rsidR="00043A3A" w:rsidRDefault="002845EC" w:rsidP="00043A3A">
    <w:pPr>
      <w:pStyle w:val="Footer"/>
    </w:pPr>
    <w:r>
      <w:t>HALF Fish Training Retention of Records Policy V</w:t>
    </w:r>
    <w:r w:rsidR="00F526BC">
      <w:t>4</w:t>
    </w:r>
    <w:r>
      <w:t xml:space="preserve"> April 202</w:t>
    </w:r>
    <w:r w:rsidR="00F526BC">
      <w:t>6</w:t>
    </w:r>
    <w:r>
      <w:tab/>
    </w:r>
    <w:r w:rsidR="00043A3A">
      <w:tab/>
    </w:r>
    <w:sdt>
      <w:sdtPr>
        <w:id w:val="1630049448"/>
        <w:docPartObj>
          <w:docPartGallery w:val="Page Numbers (Bottom of Page)"/>
          <w:docPartUnique/>
        </w:docPartObj>
      </w:sdtPr>
      <w:sdtEndPr/>
      <w:sdtContent>
        <w:sdt>
          <w:sdtPr>
            <w:id w:val="-1769616900"/>
            <w:docPartObj>
              <w:docPartGallery w:val="Page Numbers (Top of Page)"/>
              <w:docPartUnique/>
            </w:docPartObj>
          </w:sdtPr>
          <w:sdtEndPr/>
          <w:sdtContent>
            <w:r w:rsidR="00043A3A">
              <w:rPr>
                <w:lang w:val="en-GB"/>
              </w:rPr>
              <w:t xml:space="preserve">Page </w:t>
            </w:r>
            <w:r w:rsidR="00043A3A">
              <w:rPr>
                <w:b/>
                <w:bCs/>
                <w:sz w:val="24"/>
                <w:szCs w:val="24"/>
              </w:rPr>
              <w:fldChar w:fldCharType="begin"/>
            </w:r>
            <w:r w:rsidR="00043A3A">
              <w:rPr>
                <w:b/>
                <w:bCs/>
              </w:rPr>
              <w:instrText>PAGE</w:instrText>
            </w:r>
            <w:r w:rsidR="00043A3A">
              <w:rPr>
                <w:b/>
                <w:bCs/>
                <w:sz w:val="24"/>
                <w:szCs w:val="24"/>
              </w:rPr>
              <w:fldChar w:fldCharType="separate"/>
            </w:r>
            <w:r w:rsidR="00043A3A">
              <w:rPr>
                <w:b/>
                <w:bCs/>
                <w:lang w:val="en-GB"/>
              </w:rPr>
              <w:t>2</w:t>
            </w:r>
            <w:r w:rsidR="00043A3A">
              <w:rPr>
                <w:b/>
                <w:bCs/>
                <w:sz w:val="24"/>
                <w:szCs w:val="24"/>
              </w:rPr>
              <w:fldChar w:fldCharType="end"/>
            </w:r>
            <w:r w:rsidR="00043A3A">
              <w:rPr>
                <w:lang w:val="en-GB"/>
              </w:rPr>
              <w:t xml:space="preserve"> of </w:t>
            </w:r>
            <w:r w:rsidR="00043A3A">
              <w:rPr>
                <w:b/>
                <w:bCs/>
                <w:sz w:val="24"/>
                <w:szCs w:val="24"/>
              </w:rPr>
              <w:fldChar w:fldCharType="begin"/>
            </w:r>
            <w:r w:rsidR="00043A3A">
              <w:rPr>
                <w:b/>
                <w:bCs/>
              </w:rPr>
              <w:instrText>NUMPAGES</w:instrText>
            </w:r>
            <w:r w:rsidR="00043A3A">
              <w:rPr>
                <w:b/>
                <w:bCs/>
                <w:sz w:val="24"/>
                <w:szCs w:val="24"/>
              </w:rPr>
              <w:fldChar w:fldCharType="separate"/>
            </w:r>
            <w:r w:rsidR="00043A3A">
              <w:rPr>
                <w:b/>
                <w:bCs/>
                <w:lang w:val="en-GB"/>
              </w:rPr>
              <w:t>2</w:t>
            </w:r>
            <w:r w:rsidR="00043A3A">
              <w:rPr>
                <w:b/>
                <w:bCs/>
                <w:sz w:val="24"/>
                <w:szCs w:val="24"/>
              </w:rPr>
              <w:fldChar w:fldCharType="end"/>
            </w:r>
          </w:sdtContent>
        </w:sdt>
      </w:sdtContent>
    </w:sdt>
  </w:p>
  <w:p w14:paraId="2E40355E" w14:textId="77777777" w:rsidR="00D74F64" w:rsidRDefault="00D74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BA9C" w14:textId="77777777" w:rsidR="0075233D" w:rsidRDefault="0075233D" w:rsidP="00D74F64">
      <w:pPr>
        <w:spacing w:before="0" w:after="0" w:line="240" w:lineRule="auto"/>
      </w:pPr>
      <w:r>
        <w:separator/>
      </w:r>
    </w:p>
  </w:footnote>
  <w:footnote w:type="continuationSeparator" w:id="0">
    <w:p w14:paraId="6B8661A0" w14:textId="77777777" w:rsidR="0075233D" w:rsidRDefault="0075233D" w:rsidP="00D74F64">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4A"/>
    <w:rsid w:val="00006A3F"/>
    <w:rsid w:val="00043A3A"/>
    <w:rsid w:val="000C5FF2"/>
    <w:rsid w:val="002845EC"/>
    <w:rsid w:val="00296745"/>
    <w:rsid w:val="003B334A"/>
    <w:rsid w:val="004A0F99"/>
    <w:rsid w:val="004D642C"/>
    <w:rsid w:val="00561298"/>
    <w:rsid w:val="00603D79"/>
    <w:rsid w:val="0075233D"/>
    <w:rsid w:val="00812CFB"/>
    <w:rsid w:val="00854EEE"/>
    <w:rsid w:val="009455CC"/>
    <w:rsid w:val="00984E0A"/>
    <w:rsid w:val="00B85ABF"/>
    <w:rsid w:val="00C74A9C"/>
    <w:rsid w:val="00D74F64"/>
    <w:rsid w:val="00D849D9"/>
    <w:rsid w:val="00DC23E0"/>
    <w:rsid w:val="00DF3EFE"/>
    <w:rsid w:val="00E05EAB"/>
    <w:rsid w:val="00F52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FD45"/>
  <w15:chartTrackingRefBased/>
  <w15:docId w15:val="{505C3F17-4B9F-47F6-83C1-9668AA5D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34A"/>
    <w:pPr>
      <w:spacing w:before="120" w:after="200" w:line="264" w:lineRule="auto"/>
    </w:pPr>
    <w:rPr>
      <w:color w:val="595959" w:themeColor="text1" w:themeTint="A6"/>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unhideWhenUsed/>
    <w:qFormat/>
    <w:rsid w:val="003B334A"/>
    <w:pPr>
      <w:spacing w:after="0" w:line="240" w:lineRule="auto"/>
    </w:pPr>
    <w:rPr>
      <w:sz w:val="20"/>
      <w:szCs w:val="20"/>
      <w:lang w:val="en-US" w:eastAsia="ja-JP"/>
    </w:rPr>
  </w:style>
  <w:style w:type="character" w:customStyle="1" w:styleId="NoSpacingChar">
    <w:name w:val="No Spacing Char"/>
    <w:basedOn w:val="DefaultParagraphFont"/>
    <w:link w:val="NoSpacing"/>
    <w:uiPriority w:val="1"/>
    <w:rsid w:val="003B334A"/>
    <w:rPr>
      <w:sz w:val="20"/>
      <w:szCs w:val="20"/>
      <w:lang w:val="en-US" w:eastAsia="ja-JP"/>
    </w:rPr>
  </w:style>
  <w:style w:type="paragraph" w:styleId="Header">
    <w:name w:val="header"/>
    <w:basedOn w:val="Normal"/>
    <w:link w:val="HeaderChar"/>
    <w:uiPriority w:val="99"/>
    <w:unhideWhenUsed/>
    <w:rsid w:val="00D74F6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74F64"/>
    <w:rPr>
      <w:color w:val="595959" w:themeColor="text1" w:themeTint="A6"/>
      <w:sz w:val="20"/>
      <w:szCs w:val="20"/>
      <w:lang w:val="en-US" w:eastAsia="ja-JP"/>
    </w:rPr>
  </w:style>
  <w:style w:type="paragraph" w:styleId="Footer">
    <w:name w:val="footer"/>
    <w:basedOn w:val="Normal"/>
    <w:link w:val="FooterChar"/>
    <w:uiPriority w:val="99"/>
    <w:unhideWhenUsed/>
    <w:rsid w:val="00D74F6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74F64"/>
    <w:rPr>
      <w:color w:val="595959" w:themeColor="text1" w:themeTint="A6"/>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uk/url?sa=i&amp;rct=j&amp;q=&amp;esrc=s&amp;source=images&amp;cd=&amp;cad=rja&amp;uact=8&amp;ved=2ahUKEwj8ppKt0bPgAhVtAWMBHXK3BbsQjRx6BAgBEAU&amp;url=https%3A%2F%2Fwww.magnavitae.org%2Fget-qualified%2Fswim-england-approved-training-centre%2Fse-qualificationsatc-logo-rgb%2F&amp;psig=AOvVaw1cTQbRep42wmcXhahx01vg&amp;ust=1549972948957787"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Whitehead</dc:creator>
  <cp:keywords/>
  <dc:description/>
  <cp:lastModifiedBy>Shelley Whitehead</cp:lastModifiedBy>
  <cp:revision>3</cp:revision>
  <cp:lastPrinted>2023-09-28T14:15:00Z</cp:lastPrinted>
  <dcterms:created xsi:type="dcterms:W3CDTF">2026-04-21T20:19:00Z</dcterms:created>
  <dcterms:modified xsi:type="dcterms:W3CDTF">2026-04-21T20:20:00Z</dcterms:modified>
</cp:coreProperties>
</file>